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0B7" w:rsidRDefault="00890666" w:rsidP="002B50B7">
      <w:pPr>
        <w:pStyle w:val="NormalWeb"/>
        <w:jc w:val="center"/>
        <w:rPr>
          <w:rStyle w:val="nfasis"/>
          <w:rFonts w:ascii="Myriad Pro" w:hAnsi="Myriad Pro"/>
          <w:i w:val="0"/>
          <w:smallCaps/>
        </w:rPr>
      </w:pPr>
      <w:r>
        <w:rPr>
          <w:noProof/>
        </w:rPr>
        <w:drawing>
          <wp:anchor distT="0" distB="0" distL="114300" distR="114300" simplePos="0" relativeHeight="251659264" behindDoc="0" locked="0" layoutInCell="1" allowOverlap="1" wp14:anchorId="2F9D72E2" wp14:editId="464D04DE">
            <wp:simplePos x="0" y="0"/>
            <wp:positionH relativeFrom="margin">
              <wp:posOffset>-714190</wp:posOffset>
            </wp:positionH>
            <wp:positionV relativeFrom="margin">
              <wp:posOffset>-895350</wp:posOffset>
            </wp:positionV>
            <wp:extent cx="7778750" cy="1952625"/>
            <wp:effectExtent l="0" t="0" r="0" b="9525"/>
            <wp:wrapSquare wrapText="bothSides"/>
            <wp:docPr id="4" name="Imagen 2" descr="C:\Users\Jeronimo\AppData\Local\Microsoft\Windows\INetCache\Content.Word\cabecera_H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onimo\AppData\Local\Microsoft\Windows\INetCache\Content.Word\cabecera_H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87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F16" w:rsidRDefault="00483F16" w:rsidP="002B50B7">
      <w:pPr>
        <w:pStyle w:val="NormalWeb"/>
        <w:jc w:val="center"/>
        <w:rPr>
          <w:rStyle w:val="nfasis"/>
          <w:rFonts w:ascii="Myriad Pro" w:hAnsi="Myriad Pro"/>
          <w:i w:val="0"/>
          <w:smallCaps/>
        </w:rPr>
      </w:pPr>
    </w:p>
    <w:p w:rsidR="00483F16" w:rsidRDefault="00483F16" w:rsidP="002B50B7">
      <w:pPr>
        <w:pStyle w:val="NormalWeb"/>
        <w:jc w:val="center"/>
        <w:rPr>
          <w:rStyle w:val="nfasis"/>
          <w:rFonts w:ascii="Myriad Pro" w:hAnsi="Myriad Pro"/>
          <w:i w:val="0"/>
          <w:smallCaps/>
        </w:rPr>
      </w:pPr>
    </w:p>
    <w:p w:rsidR="00483F16" w:rsidRPr="00483F16" w:rsidRDefault="002B50B7" w:rsidP="002B50B7">
      <w:pPr>
        <w:pStyle w:val="NormalWeb"/>
        <w:jc w:val="center"/>
        <w:rPr>
          <w:rStyle w:val="nfasis"/>
          <w:rFonts w:ascii="Myriad Pro" w:hAnsi="Myriad Pro"/>
          <w:i w:val="0"/>
          <w:smallCaps/>
          <w:sz w:val="48"/>
          <w:szCs w:val="48"/>
        </w:rPr>
      </w:pPr>
      <w:r w:rsidRPr="00483F16">
        <w:rPr>
          <w:rStyle w:val="nfasis"/>
          <w:rFonts w:ascii="Myriad Pro" w:hAnsi="Myriad Pro"/>
          <w:i w:val="0"/>
          <w:smallCaps/>
          <w:sz w:val="48"/>
          <w:szCs w:val="48"/>
        </w:rPr>
        <w:t>Memoria</w:t>
      </w:r>
    </w:p>
    <w:p w:rsidR="008D6254" w:rsidRPr="002B50B7" w:rsidRDefault="008D6254" w:rsidP="002B50B7">
      <w:pPr>
        <w:pStyle w:val="NormalWeb"/>
        <w:jc w:val="center"/>
        <w:rPr>
          <w:rFonts w:ascii="Myriad Pro" w:hAnsi="Myriad Pro"/>
          <w:iCs/>
          <w:smallCaps/>
        </w:rPr>
      </w:pPr>
    </w:p>
    <w:p w:rsidR="00574019" w:rsidRPr="00483F16" w:rsidRDefault="00574019" w:rsidP="002B50B7">
      <w:pPr>
        <w:pStyle w:val="NormalWeb"/>
        <w:jc w:val="center"/>
        <w:rPr>
          <w:rStyle w:val="nfasis"/>
          <w:rFonts w:ascii="Myriad Pro" w:hAnsi="Myriad Pro"/>
          <w:b/>
          <w:i w:val="0"/>
          <w:smallCaps/>
          <w:sz w:val="30"/>
          <w:szCs w:val="30"/>
        </w:rPr>
      </w:pPr>
      <w:r w:rsidRPr="00483F16">
        <w:rPr>
          <w:rStyle w:val="nfasis"/>
          <w:rFonts w:ascii="Myriad Pro" w:hAnsi="Myriad Pro"/>
          <w:b/>
          <w:i w:val="0"/>
          <w:smallCaps/>
          <w:sz w:val="30"/>
          <w:szCs w:val="30"/>
        </w:rPr>
        <w:t xml:space="preserve">Taller sub-regional de planificación estratégico-participativa </w:t>
      </w:r>
      <w:r w:rsidR="00483F16">
        <w:rPr>
          <w:rStyle w:val="nfasis"/>
          <w:rFonts w:ascii="Myriad Pro" w:hAnsi="Myriad Pro"/>
          <w:b/>
          <w:i w:val="0"/>
          <w:smallCaps/>
          <w:sz w:val="30"/>
          <w:szCs w:val="30"/>
        </w:rPr>
        <w:br/>
      </w:r>
      <w:r w:rsidRPr="00483F16">
        <w:rPr>
          <w:rStyle w:val="nfasis"/>
          <w:rFonts w:ascii="Myriad Pro" w:hAnsi="Myriad Pro"/>
          <w:b/>
          <w:i w:val="0"/>
          <w:smallCaps/>
          <w:sz w:val="30"/>
          <w:szCs w:val="30"/>
        </w:rPr>
        <w:t>de la Coalición Internacional para el Hábitat</w:t>
      </w:r>
    </w:p>
    <w:p w:rsidR="00483F16" w:rsidRPr="00483F16" w:rsidRDefault="00483F16" w:rsidP="008D6254">
      <w:pPr>
        <w:pStyle w:val="NormalWeb"/>
        <w:jc w:val="center"/>
        <w:rPr>
          <w:rStyle w:val="nfasis"/>
          <w:rFonts w:ascii="Myriad Pro" w:hAnsi="Myriad Pro"/>
          <w:i w:val="0"/>
          <w:smallCaps/>
          <w:sz w:val="28"/>
          <w:szCs w:val="28"/>
        </w:rPr>
      </w:pPr>
    </w:p>
    <w:p w:rsidR="00BC1826" w:rsidRPr="00483F16" w:rsidRDefault="008D6254" w:rsidP="008D6254">
      <w:pPr>
        <w:pStyle w:val="NormalWeb"/>
        <w:jc w:val="center"/>
        <w:rPr>
          <w:rStyle w:val="nfasis"/>
          <w:rFonts w:ascii="Myriad Pro" w:hAnsi="Myriad Pro"/>
          <w:i w:val="0"/>
          <w:smallCaps/>
          <w:sz w:val="28"/>
          <w:szCs w:val="28"/>
        </w:rPr>
      </w:pPr>
      <w:r w:rsidRPr="00483F16">
        <w:rPr>
          <w:rStyle w:val="nfasis"/>
          <w:rFonts w:ascii="Myriad Pro" w:hAnsi="Myriad Pro"/>
          <w:i w:val="0"/>
          <w:smallCaps/>
          <w:sz w:val="28"/>
          <w:szCs w:val="28"/>
        </w:rPr>
        <w:t xml:space="preserve">Buenos Aires </w:t>
      </w:r>
      <w:r w:rsidR="001F7F0C">
        <w:rPr>
          <w:rStyle w:val="nfasis"/>
          <w:rFonts w:ascii="Myriad Pro" w:hAnsi="Myriad Pro"/>
          <w:i w:val="0"/>
          <w:smallCaps/>
          <w:sz w:val="28"/>
          <w:szCs w:val="28"/>
        </w:rPr>
        <w:t>–</w:t>
      </w:r>
      <w:r w:rsidRPr="00483F16">
        <w:rPr>
          <w:rStyle w:val="nfasis"/>
          <w:rFonts w:ascii="Myriad Pro" w:hAnsi="Myriad Pro"/>
          <w:i w:val="0"/>
          <w:smallCaps/>
          <w:sz w:val="28"/>
          <w:szCs w:val="28"/>
        </w:rPr>
        <w:t xml:space="preserve"> </w:t>
      </w:r>
      <w:r w:rsidR="001F7F0C">
        <w:rPr>
          <w:rStyle w:val="nfasis"/>
          <w:rFonts w:ascii="Myriad Pro" w:hAnsi="Myriad Pro"/>
          <w:i w:val="0"/>
          <w:smallCaps/>
          <w:sz w:val="28"/>
          <w:szCs w:val="28"/>
        </w:rPr>
        <w:t xml:space="preserve">2 y 3 de </w:t>
      </w:r>
      <w:r w:rsidRPr="00483F16">
        <w:rPr>
          <w:rStyle w:val="nfasis"/>
          <w:rFonts w:ascii="Myriad Pro" w:hAnsi="Myriad Pro"/>
          <w:i w:val="0"/>
          <w:smallCaps/>
          <w:sz w:val="28"/>
          <w:szCs w:val="28"/>
        </w:rPr>
        <w:t>m</w:t>
      </w:r>
      <w:r w:rsidR="00BC1826" w:rsidRPr="00483F16">
        <w:rPr>
          <w:rStyle w:val="nfasis"/>
          <w:rFonts w:ascii="Myriad Pro" w:hAnsi="Myriad Pro"/>
          <w:i w:val="0"/>
          <w:smallCaps/>
          <w:sz w:val="28"/>
          <w:szCs w:val="28"/>
        </w:rPr>
        <w:t>arzo de 2016</w:t>
      </w:r>
    </w:p>
    <w:p w:rsidR="002B50B7" w:rsidRDefault="002B50B7" w:rsidP="008D6254">
      <w:pPr>
        <w:pStyle w:val="NormalWeb"/>
        <w:jc w:val="center"/>
        <w:rPr>
          <w:rStyle w:val="nfasis"/>
          <w:rFonts w:ascii="Myriad Pro" w:hAnsi="Myriad Pro"/>
          <w:i w:val="0"/>
          <w:smallCaps/>
        </w:rPr>
      </w:pPr>
    </w:p>
    <w:p w:rsidR="006418F8" w:rsidRPr="00BC1826" w:rsidRDefault="006418F8" w:rsidP="00574019">
      <w:pPr>
        <w:pStyle w:val="NormalWeb"/>
        <w:jc w:val="center"/>
        <w:rPr>
          <w:b/>
          <w:i/>
        </w:rPr>
      </w:pPr>
      <w:r>
        <w:rPr>
          <w:b/>
          <w:i/>
          <w:noProof/>
        </w:rPr>
        <w:drawing>
          <wp:inline distT="0" distB="0" distL="0" distR="0">
            <wp:extent cx="5605780" cy="42062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4206240"/>
                    </a:xfrm>
                    <a:prstGeom prst="rect">
                      <a:avLst/>
                    </a:prstGeom>
                    <a:noFill/>
                    <a:ln>
                      <a:noFill/>
                    </a:ln>
                  </pic:spPr>
                </pic:pic>
              </a:graphicData>
            </a:graphic>
          </wp:inline>
        </w:drawing>
      </w:r>
    </w:p>
    <w:p w:rsidR="009C0025" w:rsidRDefault="009C0025">
      <w:pPr>
        <w:spacing w:after="200" w:line="276" w:lineRule="auto"/>
        <w:ind w:firstLine="0"/>
        <w:contextualSpacing w:val="0"/>
        <w:jc w:val="left"/>
      </w:pPr>
      <w:r>
        <w:br w:type="page"/>
      </w:r>
    </w:p>
    <w:p w:rsidR="002B50B7" w:rsidRDefault="002B50B7" w:rsidP="00BF1404">
      <w:pPr>
        <w:spacing w:after="200" w:line="276" w:lineRule="auto"/>
        <w:ind w:firstLine="0"/>
        <w:jc w:val="left"/>
      </w:pPr>
    </w:p>
    <w:p w:rsidR="009C0025" w:rsidRDefault="00CC6B14" w:rsidP="00483F16">
      <w:pPr>
        <w:pStyle w:val="Ttulo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3.7pt;margin-top:-65.15pt;width:609.55pt;height:342.65pt;z-index:-251650048;mso-position-horizontal-relative:margin;mso-position-vertical-relative:margin">
            <v:imagedata r:id="rId11" o:title="Mapa3_tallerSubRegional_ORG"/>
            <w10:wrap anchorx="margin" anchory="margin"/>
          </v:shape>
        </w:pict>
      </w:r>
    </w:p>
    <w:p w:rsidR="00075539" w:rsidRDefault="00075539" w:rsidP="00483F16">
      <w:pPr>
        <w:pStyle w:val="Ttulo1"/>
      </w:pPr>
    </w:p>
    <w:p w:rsidR="00075539" w:rsidRDefault="00075539" w:rsidP="00483F16">
      <w:pPr>
        <w:pStyle w:val="Ttulo1"/>
      </w:pPr>
    </w:p>
    <w:p w:rsidR="00075539" w:rsidRDefault="00075539" w:rsidP="00483F16">
      <w:pPr>
        <w:pStyle w:val="Ttulo1"/>
      </w:pPr>
    </w:p>
    <w:p w:rsidR="00075539" w:rsidRDefault="00075539" w:rsidP="00483F16">
      <w:pPr>
        <w:pStyle w:val="Ttulo1"/>
      </w:pPr>
    </w:p>
    <w:p w:rsidR="00075539" w:rsidRDefault="00075539" w:rsidP="00483F16">
      <w:pPr>
        <w:pStyle w:val="Ttulo1"/>
      </w:pPr>
    </w:p>
    <w:p w:rsidR="00075539" w:rsidRDefault="00075539" w:rsidP="00483F16">
      <w:pPr>
        <w:pStyle w:val="Ttulo1"/>
      </w:pPr>
    </w:p>
    <w:p w:rsidR="00075539" w:rsidRDefault="00075539" w:rsidP="00483F16">
      <w:pPr>
        <w:pStyle w:val="Ttulo1"/>
      </w:pPr>
    </w:p>
    <w:p w:rsidR="00075539" w:rsidRDefault="00075539" w:rsidP="00483F16">
      <w:pPr>
        <w:pStyle w:val="Ttulo1"/>
      </w:pPr>
    </w:p>
    <w:p w:rsidR="00075539" w:rsidRDefault="00075539" w:rsidP="00483F16">
      <w:pPr>
        <w:pStyle w:val="Ttulo1"/>
      </w:pPr>
    </w:p>
    <w:p w:rsidR="00075539" w:rsidRDefault="00075539" w:rsidP="00483F16">
      <w:pPr>
        <w:pStyle w:val="Ttulo1"/>
      </w:pPr>
    </w:p>
    <w:p w:rsidR="00075539" w:rsidRDefault="00075539" w:rsidP="00483F16">
      <w:pPr>
        <w:pStyle w:val="Ttulo1"/>
      </w:pPr>
    </w:p>
    <w:p w:rsidR="00075539" w:rsidRDefault="00075539" w:rsidP="00483F16">
      <w:pPr>
        <w:pStyle w:val="Ttulo1"/>
      </w:pPr>
    </w:p>
    <w:p w:rsidR="00890666" w:rsidRDefault="00890666" w:rsidP="00890666">
      <w:pPr>
        <w:pStyle w:val="Ttulo1"/>
      </w:pPr>
    </w:p>
    <w:p w:rsidR="00890666" w:rsidRDefault="00890666" w:rsidP="00890666">
      <w:pPr>
        <w:pStyle w:val="Ttulo1"/>
      </w:pPr>
    </w:p>
    <w:p w:rsidR="00890666" w:rsidRPr="00890666" w:rsidRDefault="00E51B62" w:rsidP="00BF1404">
      <w:pPr>
        <w:pStyle w:val="Ttulo1"/>
      </w:pPr>
      <w:r w:rsidRPr="00691DB1">
        <w:rPr>
          <w:b w:val="0"/>
          <w:noProof/>
        </w:rPr>
        <w:drawing>
          <wp:anchor distT="0" distB="0" distL="114300" distR="114300" simplePos="0" relativeHeight="251662336" behindDoc="1" locked="0" layoutInCell="1" allowOverlap="1" wp14:anchorId="0F794F0D" wp14:editId="3BDA60EB">
            <wp:simplePos x="0" y="0"/>
            <wp:positionH relativeFrom="column">
              <wp:posOffset>3202940</wp:posOffset>
            </wp:positionH>
            <wp:positionV relativeFrom="paragraph">
              <wp:posOffset>129307</wp:posOffset>
            </wp:positionV>
            <wp:extent cx="3286125" cy="2550160"/>
            <wp:effectExtent l="0" t="0" r="0" b="2540"/>
            <wp:wrapTight wrapText="bothSides">
              <wp:wrapPolygon edited="0">
                <wp:start x="0" y="0"/>
                <wp:lineTo x="0" y="21460"/>
                <wp:lineTo x="21412" y="21460"/>
                <wp:lineTo x="21412"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2B50B7" w:rsidRPr="00890666" w:rsidRDefault="002B50B7" w:rsidP="00890666">
      <w:pPr>
        <w:pStyle w:val="Ttulo1"/>
      </w:pPr>
      <w:r w:rsidRPr="00890666">
        <w:t>Participantes</w:t>
      </w:r>
    </w:p>
    <w:p w:rsidR="00ED3606" w:rsidRDefault="00ED3606" w:rsidP="00ED3606">
      <w:pPr>
        <w:ind w:firstLine="0"/>
        <w:sectPr w:rsidR="00ED3606" w:rsidSect="00646551">
          <w:footerReference w:type="even" r:id="rId13"/>
          <w:footerReference w:type="default" r:id="rId14"/>
          <w:pgSz w:w="12240" w:h="15840"/>
          <w:pgMar w:top="1440" w:right="1080" w:bottom="1440" w:left="1080" w:header="708" w:footer="708" w:gutter="0"/>
          <w:cols w:space="708"/>
          <w:docGrid w:linePitch="360"/>
        </w:sectPr>
      </w:pPr>
    </w:p>
    <w:p w:rsidR="00242703" w:rsidRDefault="003B72FA" w:rsidP="00ED3606">
      <w:pPr>
        <w:ind w:firstLine="0"/>
      </w:pPr>
      <w:r w:rsidRPr="002B50B7">
        <w:lastRenderedPageBreak/>
        <w:t>El</w:t>
      </w:r>
      <w:r w:rsidR="00574019" w:rsidRPr="002B50B7">
        <w:t xml:space="preserve"> taller </w:t>
      </w:r>
      <w:r w:rsidRPr="002B50B7">
        <w:t>contó con la presencia de más de 40 repr</w:t>
      </w:r>
      <w:r w:rsidRPr="002B50B7">
        <w:t>e</w:t>
      </w:r>
      <w:r w:rsidRPr="002B50B7">
        <w:t xml:space="preserve">sentantes de </w:t>
      </w:r>
      <w:r w:rsidR="00ED398D">
        <w:t>27</w:t>
      </w:r>
      <w:r w:rsidR="00691DB1">
        <w:t xml:space="preserve"> </w:t>
      </w:r>
      <w:r w:rsidRPr="002B50B7">
        <w:t xml:space="preserve">organizaciones </w:t>
      </w:r>
      <w:r w:rsidR="00ED398D">
        <w:t xml:space="preserve">miembro </w:t>
      </w:r>
      <w:r w:rsidR="009C0025">
        <w:t>de HIC</w:t>
      </w:r>
      <w:r w:rsidR="00ED398D">
        <w:t xml:space="preserve"> (o en curso de completar su solicitud de membrecía) </w:t>
      </w:r>
      <w:r w:rsidR="009C0025">
        <w:t xml:space="preserve"> pr</w:t>
      </w:r>
      <w:r w:rsidR="009C0025">
        <w:t>o</w:t>
      </w:r>
      <w:r w:rsidR="009C0025">
        <w:t xml:space="preserve">venientes </w:t>
      </w:r>
      <w:r w:rsidRPr="002B50B7">
        <w:t>de Argentina, Brasil, Chile y Uruguay</w:t>
      </w:r>
      <w:r w:rsidR="00691DB1">
        <w:t>.</w:t>
      </w:r>
      <w:r w:rsidR="009C0025">
        <w:t xml:space="preserve"> Gracias a un formulario generado semanas antes del encuentro</w:t>
      </w:r>
      <w:r w:rsidR="00ED398D">
        <w:t xml:space="preserve"> al cual respondieron 22 organizacione</w:t>
      </w:r>
      <w:r w:rsidR="00ED398D">
        <w:t>s</w:t>
      </w:r>
      <w:r w:rsidR="009C0025">
        <w:t xml:space="preserve">, pudimos </w:t>
      </w:r>
      <w:r w:rsidR="00BA775F">
        <w:t>hacer un mapa</w:t>
      </w:r>
      <w:r w:rsidR="00CA557F">
        <w:t xml:space="preserve"> </w:t>
      </w:r>
      <w:r w:rsidR="00BA775F">
        <w:t xml:space="preserve">que </w:t>
      </w:r>
      <w:r w:rsidR="00CA557F">
        <w:t>ubi</w:t>
      </w:r>
      <w:r w:rsidR="00ED398D">
        <w:t>ca sus sedes</w:t>
      </w:r>
      <w:bookmarkStart w:id="0" w:name="_GoBack"/>
      <w:bookmarkEnd w:id="0"/>
      <w:r w:rsidR="00CA557F">
        <w:t xml:space="preserve">. </w:t>
      </w:r>
      <w:r w:rsidR="00BA775F">
        <w:t>A</w:t>
      </w:r>
      <w:r w:rsidR="00CA557F">
        <w:t>unque la m</w:t>
      </w:r>
      <w:r w:rsidR="00CA557F">
        <w:t>a</w:t>
      </w:r>
      <w:r w:rsidR="00CA557F">
        <w:t>yoría se desempeña a escala local y provincial, algunas de ellas tienen presencia naci</w:t>
      </w:r>
      <w:r w:rsidR="00CA557F">
        <w:t>o</w:t>
      </w:r>
      <w:r w:rsidR="00CA557F">
        <w:t>nal</w:t>
      </w:r>
      <w:r w:rsidR="00242703">
        <w:t xml:space="preserve"> (como el M</w:t>
      </w:r>
      <w:r w:rsidR="00BA775F">
        <w:t>ovimiento de Ocupantes e Inquilinos y</w:t>
      </w:r>
      <w:r w:rsidR="00242703">
        <w:t xml:space="preserve"> la F</w:t>
      </w:r>
      <w:r w:rsidR="00BA775F">
        <w:t>eder</w:t>
      </w:r>
      <w:r w:rsidR="00BA775F">
        <w:t>a</w:t>
      </w:r>
      <w:r w:rsidR="00BA775F">
        <w:t>ción Tierra, V</w:t>
      </w:r>
      <w:r w:rsidR="00BA775F">
        <w:t>i</w:t>
      </w:r>
      <w:r w:rsidR="00BA775F">
        <w:t>vienda y Hábitat</w:t>
      </w:r>
      <w:r w:rsidR="00242703">
        <w:t xml:space="preserve">) e incluso </w:t>
      </w:r>
      <w:r w:rsidR="00BF1404">
        <w:t>regional</w:t>
      </w:r>
      <w:r w:rsidR="00CA557F">
        <w:t xml:space="preserve"> </w:t>
      </w:r>
      <w:r w:rsidR="00242703">
        <w:t xml:space="preserve">si se considera </w:t>
      </w:r>
      <w:r w:rsidR="00BA775F">
        <w:t>el esfue</w:t>
      </w:r>
      <w:r w:rsidR="00BA775F">
        <w:t>r</w:t>
      </w:r>
      <w:r w:rsidR="00BA775F">
        <w:t xml:space="preserve">zo por replicar el modelo </w:t>
      </w:r>
      <w:r w:rsidR="00242703">
        <w:t>de FUCVAM en América Latina.</w:t>
      </w:r>
    </w:p>
    <w:p w:rsidR="00F92CB0" w:rsidRDefault="00BA775F" w:rsidP="00F92CB0">
      <w:r>
        <w:t xml:space="preserve">Por otra parte, el mapa </w:t>
      </w:r>
      <w:r w:rsidR="00890666">
        <w:t>distingu</w:t>
      </w:r>
      <w:r>
        <w:t>e</w:t>
      </w:r>
      <w:r w:rsidR="00890666">
        <w:t xml:space="preserve"> a los movimie</w:t>
      </w:r>
      <w:r w:rsidR="00890666">
        <w:t>n</w:t>
      </w:r>
      <w:r w:rsidR="00890666">
        <w:t>tos</w:t>
      </w:r>
      <w:r w:rsidR="00CA557F">
        <w:t xml:space="preserve"> </w:t>
      </w:r>
      <w:r w:rsidR="00E51B62">
        <w:t xml:space="preserve">sociales </w:t>
      </w:r>
      <w:r w:rsidR="00CC083E">
        <w:t xml:space="preserve">de carácter </w:t>
      </w:r>
      <w:r w:rsidR="00890666">
        <w:t>federativo</w:t>
      </w:r>
      <w:r w:rsidR="00CC083E">
        <w:t xml:space="preserve"> </w:t>
      </w:r>
      <w:r w:rsidR="00CA557F">
        <w:t xml:space="preserve">que aglutinan </w:t>
      </w:r>
      <w:r w:rsidR="00743C9B">
        <w:t>miles de miembros de</w:t>
      </w:r>
      <w:r w:rsidR="00F92CB0">
        <w:t xml:space="preserve"> </w:t>
      </w:r>
      <w:r w:rsidR="00743C9B">
        <w:t xml:space="preserve">las </w:t>
      </w:r>
      <w:r w:rsidR="00F92CB0">
        <w:t>organizaciones sociales como Vecinos Sin Techo, que aglutina a unas 120 familias de San Martín de los Andes, o como la po</w:t>
      </w:r>
      <w:r w:rsidR="00F92CB0">
        <w:t>r</w:t>
      </w:r>
      <w:r w:rsidR="00F92CB0">
        <w:t>teña Asociación Civil Nueva Democracia integra</w:t>
      </w:r>
      <w:r w:rsidR="009C6C26">
        <w:t>da por</w:t>
      </w:r>
      <w:r w:rsidR="00F92CB0">
        <w:t xml:space="preserve"> 40 socios.</w:t>
      </w:r>
    </w:p>
    <w:p w:rsidR="00ED3606" w:rsidRDefault="00F92CB0" w:rsidP="00F92CB0">
      <w:r>
        <w:t xml:space="preserve">Se distingue la presencia de </w:t>
      </w:r>
      <w:r w:rsidR="00CA557F">
        <w:t>or</w:t>
      </w:r>
      <w:r w:rsidR="00D82A46">
        <w:t xml:space="preserve">ganizaciones no gubernamentales </w:t>
      </w:r>
      <w:r w:rsidR="00CA557F">
        <w:t xml:space="preserve">que </w:t>
      </w:r>
      <w:r w:rsidR="00CC083E">
        <w:t xml:space="preserve">realizan labores de incidencia o </w:t>
      </w:r>
      <w:r w:rsidR="00ED3606">
        <w:t xml:space="preserve">acompañan </w:t>
      </w:r>
      <w:r w:rsidR="00CA557F">
        <w:t>esfuerzos</w:t>
      </w:r>
      <w:r w:rsidR="00CC083E">
        <w:t xml:space="preserve"> populares</w:t>
      </w:r>
      <w:r w:rsidR="00CA557F">
        <w:t>.</w:t>
      </w:r>
      <w:r w:rsidR="00F8297B">
        <w:t xml:space="preserve"> </w:t>
      </w:r>
      <w:r w:rsidR="00D82A46">
        <w:t xml:space="preserve">La chilena SUR, al igual que </w:t>
      </w:r>
      <w:r w:rsidR="00BA775F">
        <w:t xml:space="preserve">el </w:t>
      </w:r>
      <w:r w:rsidR="00BA775F" w:rsidRPr="00BA775F">
        <w:t>Secretari</w:t>
      </w:r>
      <w:r w:rsidR="00BA775F">
        <w:t>ad</w:t>
      </w:r>
      <w:r w:rsidR="00BA775F" w:rsidRPr="00BA775F">
        <w:t>o de Enlace de Comunid</w:t>
      </w:r>
      <w:r w:rsidR="00BA775F" w:rsidRPr="00BA775F">
        <w:t>a</w:t>
      </w:r>
      <w:r w:rsidR="00BA775F" w:rsidRPr="00BA775F">
        <w:t>des Autogestionarias</w:t>
      </w:r>
      <w:r w:rsidR="00BA775F">
        <w:t xml:space="preserve"> (</w:t>
      </w:r>
      <w:r w:rsidR="00D82A46">
        <w:t>Sedeca</w:t>
      </w:r>
      <w:r w:rsidR="00BA775F">
        <w:t>)</w:t>
      </w:r>
      <w:r w:rsidR="0009271C">
        <w:t xml:space="preserve"> y el </w:t>
      </w:r>
      <w:r w:rsidR="0009271C" w:rsidRPr="0009271C">
        <w:t>Equipo de Arqu</w:t>
      </w:r>
      <w:r w:rsidR="0009271C" w:rsidRPr="0009271C">
        <w:t>i</w:t>
      </w:r>
      <w:r w:rsidR="0009271C" w:rsidRPr="0009271C">
        <w:t>tectura de Servicio y Acción Social</w:t>
      </w:r>
      <w:r w:rsidR="0009271C">
        <w:t xml:space="preserve"> (EDAS)</w:t>
      </w:r>
      <w:r w:rsidR="00D82A46">
        <w:t>, integra</w:t>
      </w:r>
      <w:r w:rsidR="0009271C">
        <w:t>n</w:t>
      </w:r>
      <w:r w:rsidR="00D82A46">
        <w:t xml:space="preserve"> a 10 personas</w:t>
      </w:r>
      <w:r w:rsidR="0009271C">
        <w:t xml:space="preserve"> cada una</w:t>
      </w:r>
      <w:r w:rsidR="00BA775F">
        <w:t>;</w:t>
      </w:r>
      <w:r w:rsidR="00D82A46">
        <w:t xml:space="preserve"> en</w:t>
      </w:r>
      <w:r w:rsidR="00BA775F">
        <w:t xml:space="preserve"> la </w:t>
      </w:r>
      <w:r w:rsidR="00BA775F" w:rsidRPr="00075539">
        <w:t xml:space="preserve">Cooperativa de Trabajo Limitada </w:t>
      </w:r>
      <w:r w:rsidR="00BA775F">
        <w:t>(</w:t>
      </w:r>
      <w:r w:rsidR="00BA775F" w:rsidRPr="00075539">
        <w:t>TAVA</w:t>
      </w:r>
      <w:r w:rsidR="00BA775F">
        <w:t>)</w:t>
      </w:r>
      <w:r w:rsidR="00D82A46">
        <w:t xml:space="preserve"> </w:t>
      </w:r>
      <w:r w:rsidR="00BA775F">
        <w:t>son 11; en</w:t>
      </w:r>
      <w:r w:rsidR="00D82A46">
        <w:t xml:space="preserve"> CANOA 13</w:t>
      </w:r>
      <w:r w:rsidR="00BA775F">
        <w:t>;</w:t>
      </w:r>
      <w:r w:rsidR="00D82A46">
        <w:t xml:space="preserve"> </w:t>
      </w:r>
      <w:r w:rsidR="00890666">
        <w:t>en</w:t>
      </w:r>
      <w:r w:rsidR="00D82A46">
        <w:t xml:space="preserve"> </w:t>
      </w:r>
      <w:r w:rsidR="00BA775F">
        <w:t xml:space="preserve">el </w:t>
      </w:r>
      <w:r w:rsidR="00BA775F" w:rsidRPr="00BA775F">
        <w:t>Instituto de Investigación y Desarrollo en Vivienda</w:t>
      </w:r>
      <w:r w:rsidR="00BA775F">
        <w:t xml:space="preserve"> (</w:t>
      </w:r>
      <w:r w:rsidR="00D82A46">
        <w:t>IIDVi</w:t>
      </w:r>
      <w:r w:rsidR="00BA775F">
        <w:t>)</w:t>
      </w:r>
      <w:r w:rsidR="00D82A46">
        <w:t xml:space="preserve"> como en </w:t>
      </w:r>
      <w:r w:rsidR="00BA775F" w:rsidRPr="00BA775F">
        <w:t>Servicio Habitacional y de Acción Social</w:t>
      </w:r>
      <w:r w:rsidR="00BA775F">
        <w:t xml:space="preserve"> (</w:t>
      </w:r>
      <w:r w:rsidR="00D82A46">
        <w:t>SEHAS</w:t>
      </w:r>
      <w:r w:rsidR="00BA775F">
        <w:t>) son</w:t>
      </w:r>
      <w:r w:rsidR="00D82A46">
        <w:t xml:space="preserve"> 16</w:t>
      </w:r>
      <w:r w:rsidR="00BA775F">
        <w:t xml:space="preserve"> y</w:t>
      </w:r>
      <w:r w:rsidR="00D82A46">
        <w:t xml:space="preserve"> en </w:t>
      </w:r>
      <w:r w:rsidR="00BA775F">
        <w:t xml:space="preserve">el </w:t>
      </w:r>
      <w:r w:rsidR="00BA775F" w:rsidRPr="00BA775F">
        <w:t>Servicio en Promoción Humana</w:t>
      </w:r>
      <w:r w:rsidR="00BA775F">
        <w:t xml:space="preserve"> (</w:t>
      </w:r>
      <w:r w:rsidR="00D82A46">
        <w:t>SERVIPROH</w:t>
      </w:r>
      <w:r w:rsidR="00BA775F">
        <w:t>) son</w:t>
      </w:r>
      <w:r w:rsidR="00D82A46">
        <w:t xml:space="preserve"> 17. </w:t>
      </w:r>
      <w:r w:rsidR="00890666">
        <w:t xml:space="preserve">En el </w:t>
      </w:r>
      <w:r w:rsidR="00ED3606">
        <w:t>Proyecto Habitar, así como l</w:t>
      </w:r>
      <w:r w:rsidR="00D82A46">
        <w:t>as asociaciones Madre Tierra (MT) y</w:t>
      </w:r>
      <w:r w:rsidR="00D82A46" w:rsidRPr="00D82A46">
        <w:t xml:space="preserve"> por la Igualdad y la Justicia</w:t>
      </w:r>
      <w:r w:rsidR="00D82A46">
        <w:t xml:space="preserve"> (ACIJ) cuentan cada una con 23 miembros</w:t>
      </w:r>
      <w:r w:rsidR="00ED3606">
        <w:t xml:space="preserve">, mientras que Un </w:t>
      </w:r>
      <w:r w:rsidR="00ED3606">
        <w:lastRenderedPageBreak/>
        <w:t>Techo para mi Hermano alcanza los 25 integrantes</w:t>
      </w:r>
      <w:r w:rsidR="00D82A46">
        <w:t xml:space="preserve">. El personal </w:t>
      </w:r>
      <w:r w:rsidR="00890666">
        <w:t>de</w:t>
      </w:r>
      <w:r w:rsidR="00BA775F">
        <w:t>l Instituto</w:t>
      </w:r>
      <w:r w:rsidR="00890666">
        <w:t xml:space="preserve"> Polis y </w:t>
      </w:r>
      <w:r w:rsidR="00BA775F">
        <w:t xml:space="preserve">del </w:t>
      </w:r>
      <w:r w:rsidR="00BA775F" w:rsidRPr="00BA775F">
        <w:t>Centro de Est</w:t>
      </w:r>
      <w:r w:rsidR="00BA775F" w:rsidRPr="00BA775F">
        <w:t>u</w:t>
      </w:r>
      <w:r w:rsidR="00BA775F" w:rsidRPr="00BA775F">
        <w:t>dios y Acción por la Igualdad</w:t>
      </w:r>
      <w:r w:rsidR="00BA775F">
        <w:t xml:space="preserve"> (</w:t>
      </w:r>
      <w:r w:rsidR="00890666">
        <w:t>CEAPI</w:t>
      </w:r>
      <w:r w:rsidR="00BA775F">
        <w:t>)</w:t>
      </w:r>
      <w:r w:rsidR="00890666">
        <w:t xml:space="preserve"> </w:t>
      </w:r>
      <w:r w:rsidR="00822858">
        <w:t>asciende a</w:t>
      </w:r>
      <w:r w:rsidR="00890666">
        <w:t xml:space="preserve"> 30</w:t>
      </w:r>
      <w:r w:rsidR="00ED3606">
        <w:t xml:space="preserve">, </w:t>
      </w:r>
      <w:r w:rsidR="00890666">
        <w:t xml:space="preserve">mientras que </w:t>
      </w:r>
      <w:r w:rsidR="00ED3606">
        <w:t xml:space="preserve">la </w:t>
      </w:r>
      <w:r w:rsidR="00ED3606" w:rsidRPr="00ED3606">
        <w:t>Asociación de Vivienda Econ</w:t>
      </w:r>
      <w:r w:rsidR="00ED3606" w:rsidRPr="00ED3606">
        <w:t>ó</w:t>
      </w:r>
      <w:r w:rsidR="00ED3606" w:rsidRPr="00ED3606">
        <w:t>mica y Centro Experimental de la Vivienda Económica</w:t>
      </w:r>
      <w:r w:rsidR="00ED3606">
        <w:t xml:space="preserve"> (AVE) y el Taller de Diseño Cooperativo (TDcoop)</w:t>
      </w:r>
      <w:r w:rsidR="00890666">
        <w:t xml:space="preserve"> </w:t>
      </w:r>
      <w:r w:rsidR="00ED3606">
        <w:t>alcanzan los 35</w:t>
      </w:r>
      <w:r w:rsidR="00890666">
        <w:t xml:space="preserve"> miem</w:t>
      </w:r>
      <w:r>
        <w:t>bros.</w:t>
      </w:r>
    </w:p>
    <w:p w:rsidR="00F92CB0" w:rsidRDefault="00F92CB0" w:rsidP="00F92CB0">
      <w:r>
        <w:t>Como resultado de la encuesta, pudimos visual</w:t>
      </w:r>
      <w:r>
        <w:t>i</w:t>
      </w:r>
      <w:r>
        <w:t xml:space="preserve">zar la diversidad demográfica de las organizaciones participantes, desde la más antigua –el </w:t>
      </w:r>
      <w:r w:rsidRPr="00075539">
        <w:t>Instituto de Investigación y Desarrollo en Vivienda</w:t>
      </w:r>
      <w:r>
        <w:t xml:space="preserve"> IIDVi, fu</w:t>
      </w:r>
      <w:r>
        <w:t>n</w:t>
      </w:r>
      <w:r>
        <w:t xml:space="preserve">dado en 1967– hasta las más recientes TAVA y el CEAPI, ambas fundadas en 2010. </w:t>
      </w:r>
    </w:p>
    <w:p w:rsidR="00C4411A" w:rsidRDefault="00C4411A" w:rsidP="00C4411A">
      <w:pPr>
        <w:pStyle w:val="Ttulo1"/>
      </w:pPr>
      <w:r w:rsidRPr="00574019">
        <w:lastRenderedPageBreak/>
        <w:t>Primer día</w:t>
      </w:r>
    </w:p>
    <w:p w:rsidR="00646551" w:rsidRDefault="00C4411A" w:rsidP="00C4411A">
      <w:pPr>
        <w:ind w:firstLine="0"/>
      </w:pPr>
      <w:r w:rsidRPr="002B50B7">
        <w:t>El Taller comenzó con una presentación a cargo de Maria Silvia Emanuelli, actual coordinadora de la Oficina para América Latina de HIC, que explicó los objetivos del mismo y dio la bienvenida. Paso segu</w:t>
      </w:r>
      <w:r w:rsidRPr="002B50B7">
        <w:t>i</w:t>
      </w:r>
      <w:r w:rsidRPr="002B50B7">
        <w:t>do, Mariana Enet, facilitadora de las jornadas, propuso una dinámica que dio pie a una breve pr</w:t>
      </w:r>
      <w:r w:rsidRPr="002B50B7">
        <w:t>e</w:t>
      </w:r>
      <w:r w:rsidRPr="002B50B7">
        <w:t>sentación d</w:t>
      </w:r>
      <w:r>
        <w:t xml:space="preserve">e cada una de las organizaciones. Además de exponer sus principales </w:t>
      </w:r>
      <w:r w:rsidRPr="002B50B7">
        <w:t xml:space="preserve">temas de trabajo, </w:t>
      </w:r>
      <w:r>
        <w:t>c</w:t>
      </w:r>
      <w:r w:rsidRPr="002B50B7">
        <w:t xml:space="preserve">ada una pudo </w:t>
      </w:r>
      <w:r>
        <w:t>explicar</w:t>
      </w:r>
      <w:r w:rsidRPr="002B50B7">
        <w:t xml:space="preserve"> por</w:t>
      </w:r>
      <w:r>
        <w:t xml:space="preserve"> </w:t>
      </w:r>
      <w:r w:rsidRPr="002B50B7">
        <w:t>qué le resulta importante formar parte de HIC. El derecho al hábitat, la lucha por una mejor ciudad, una vivienda digna, la pr</w:t>
      </w:r>
      <w:r w:rsidRPr="002B50B7">
        <w:t>o</w:t>
      </w:r>
      <w:r w:rsidRPr="002B50B7">
        <w:t xml:space="preserve">ducción social del hábitat y el cooperativismo por ayuda mutua fueron los </w:t>
      </w:r>
      <w:r>
        <w:t xml:space="preserve">temas enfatizados </w:t>
      </w:r>
      <w:r w:rsidRPr="002B50B7">
        <w:t>p</w:t>
      </w:r>
      <w:r>
        <w:t>or</w:t>
      </w:r>
      <w:r w:rsidRPr="002B50B7">
        <w:t xml:space="preserve"> los participantes. </w:t>
      </w:r>
    </w:p>
    <w:p w:rsidR="00646551" w:rsidRDefault="00646551" w:rsidP="00C4411A">
      <w:pPr>
        <w:ind w:firstLine="0"/>
      </w:pPr>
    </w:p>
    <w:p w:rsidR="00646551" w:rsidRPr="00C4411A" w:rsidRDefault="00646551" w:rsidP="00C4411A">
      <w:pPr>
        <w:ind w:firstLine="0"/>
        <w:sectPr w:rsidR="00646551" w:rsidRPr="00C4411A" w:rsidSect="00646551">
          <w:type w:val="continuous"/>
          <w:pgSz w:w="12240" w:h="15840"/>
          <w:pgMar w:top="1440" w:right="1080" w:bottom="1440" w:left="1080" w:header="708" w:footer="708" w:gutter="0"/>
          <w:cols w:num="2" w:space="708"/>
          <w:docGrid w:linePitch="360"/>
        </w:sectPr>
      </w:pPr>
    </w:p>
    <w:p w:rsidR="00691DB1" w:rsidRDefault="00ED398D" w:rsidP="00595468">
      <w:pPr>
        <w:pStyle w:val="NormalWeb"/>
        <w:ind w:firstLine="0"/>
        <w:rPr>
          <w:b/>
        </w:rPr>
      </w:pPr>
      <w:r>
        <w:rPr>
          <w:b/>
        </w:rPr>
        <w:lastRenderedPageBreak/>
        <w:pict>
          <v:shape id="_x0000_i1025" type="#_x0000_t75" style="width:503.05pt;height:369.6pt">
            <v:imagedata r:id="rId15" o:title="Antiguadades3"/>
          </v:shape>
        </w:pict>
      </w:r>
    </w:p>
    <w:p w:rsidR="00691DB1" w:rsidRDefault="00691DB1" w:rsidP="00595468">
      <w:pPr>
        <w:pStyle w:val="NormalWeb"/>
        <w:ind w:firstLine="0"/>
        <w:rPr>
          <w:b/>
        </w:rPr>
      </w:pPr>
    </w:p>
    <w:p w:rsidR="00646551" w:rsidRDefault="00646551" w:rsidP="00C4411A">
      <w:pPr>
        <w:sectPr w:rsidR="00646551" w:rsidSect="00646551">
          <w:type w:val="continuous"/>
          <w:pgSz w:w="12240" w:h="15840"/>
          <w:pgMar w:top="1440" w:right="1080" w:bottom="1440" w:left="1080" w:header="708" w:footer="708" w:gutter="0"/>
          <w:cols w:space="708"/>
          <w:docGrid w:linePitch="360"/>
        </w:sectPr>
      </w:pPr>
    </w:p>
    <w:p w:rsidR="00C4411A" w:rsidRPr="002B50B7" w:rsidRDefault="00C4411A" w:rsidP="00C4411A">
      <w:r w:rsidRPr="002B50B7">
        <w:lastRenderedPageBreak/>
        <w:t>Además, se recordaron a muchos de los que fu</w:t>
      </w:r>
      <w:r w:rsidRPr="002B50B7">
        <w:t>e</w:t>
      </w:r>
      <w:r w:rsidRPr="002B50B7">
        <w:t xml:space="preserve">ron los pioneros del movimiento por un hábitat </w:t>
      </w:r>
      <w:r w:rsidRPr="002B50B7">
        <w:lastRenderedPageBreak/>
        <w:t>sustentable en la región y que inspiraron el trabajo de HIC o se involucraron directamente con la Coal</w:t>
      </w:r>
      <w:r w:rsidRPr="002B50B7">
        <w:t>i</w:t>
      </w:r>
      <w:r w:rsidRPr="002B50B7">
        <w:lastRenderedPageBreak/>
        <w:t>ción, como Jorge Enrique Hardoy, Hilda Herzer, el Padre Pichi, Fernando Cháves, Horacio Berretta y Enrique Ortiz, entre otros. Luchadores y teóricos que podrán ser homenajeados en el marco de las celebr</w:t>
      </w:r>
      <w:r w:rsidRPr="002B50B7">
        <w:t>a</w:t>
      </w:r>
      <w:r w:rsidRPr="002B50B7">
        <w:t xml:space="preserve">ciones de los 40 años de HIC que se cumplen en este 2016. Luego de un intercambio ameno de anécdotas </w:t>
      </w:r>
      <w:r w:rsidRPr="002B50B7">
        <w:lastRenderedPageBreak/>
        <w:t>y recuerdos de aquellos inicios se dio la palabra a un presentante por país que ofreció una panorámica del contexto general y de los temas más estrictamente relacionados con el Hábitat y con las movilizaciones sociales en este ámbito respondiendo también a las preguntas de los/as demás participantes.</w:t>
      </w:r>
    </w:p>
    <w:p w:rsidR="00646551" w:rsidRDefault="00646551" w:rsidP="0001353B">
      <w:pPr>
        <w:pStyle w:val="Ttulo2"/>
        <w:jc w:val="both"/>
        <w:sectPr w:rsidR="00646551" w:rsidSect="00646551">
          <w:type w:val="continuous"/>
          <w:pgSz w:w="12240" w:h="15840"/>
          <w:pgMar w:top="1440" w:right="1080" w:bottom="1440" w:left="1080" w:header="708" w:footer="708" w:gutter="0"/>
          <w:cols w:num="2" w:space="708"/>
          <w:docGrid w:linePitch="360"/>
        </w:sectPr>
      </w:pPr>
    </w:p>
    <w:p w:rsidR="00C4411A" w:rsidRDefault="00C4411A" w:rsidP="002B50B7">
      <w:pPr>
        <w:pStyle w:val="Ttulo2"/>
      </w:pPr>
    </w:p>
    <w:p w:rsidR="00646551" w:rsidRDefault="009D71A8" w:rsidP="00A27EA7">
      <w:pPr>
        <w:pStyle w:val="Ttulo2"/>
      </w:pPr>
      <w:r w:rsidRPr="009D71A8">
        <w:t>Análisis de contexto</w:t>
      </w:r>
      <w:r>
        <w:t xml:space="preserve"> por país</w:t>
      </w:r>
    </w:p>
    <w:p w:rsidR="00A27EA7" w:rsidRPr="00A27EA7" w:rsidRDefault="00A27EA7" w:rsidP="00A27EA7">
      <w:pPr>
        <w:rPr>
          <w:sz w:val="12"/>
          <w:szCs w:val="12"/>
        </w:rPr>
      </w:pPr>
    </w:p>
    <w:p w:rsidR="00A27EA7" w:rsidRPr="00A27EA7" w:rsidRDefault="00A27EA7" w:rsidP="00A27EA7">
      <w:pPr>
        <w:rPr>
          <w:sz w:val="12"/>
          <w:szCs w:val="12"/>
        </w:rPr>
        <w:sectPr w:rsidR="00A27EA7" w:rsidRPr="00A27EA7" w:rsidSect="00646551">
          <w:type w:val="continuous"/>
          <w:pgSz w:w="12240" w:h="15840"/>
          <w:pgMar w:top="1440" w:right="1080" w:bottom="1440" w:left="1080" w:header="708" w:footer="708" w:gutter="0"/>
          <w:cols w:space="708"/>
          <w:docGrid w:linePitch="360"/>
        </w:sectPr>
      </w:pPr>
    </w:p>
    <w:p w:rsidR="009D71A8" w:rsidRPr="002B50B7" w:rsidRDefault="009D71A8" w:rsidP="002B50B7">
      <w:pPr>
        <w:pStyle w:val="Ttulo3"/>
      </w:pPr>
      <w:r w:rsidRPr="002B50B7">
        <w:lastRenderedPageBreak/>
        <w:t>Brasil</w:t>
      </w:r>
    </w:p>
    <w:p w:rsidR="00646551" w:rsidRDefault="009D71A8" w:rsidP="00646551">
      <w:r w:rsidRPr="002B50B7">
        <w:t>R</w:t>
      </w:r>
      <w:r w:rsidR="003B72FA" w:rsidRPr="002B50B7">
        <w:t>odrigo Faria</w:t>
      </w:r>
      <w:r w:rsidR="0040554C" w:rsidRPr="002B50B7">
        <w:t xml:space="preserve"> del Instituto POLIS d</w:t>
      </w:r>
      <w:r w:rsidR="0040554C">
        <w:t xml:space="preserve">e Brasil </w:t>
      </w:r>
      <w:r w:rsidR="00370D10">
        <w:t xml:space="preserve">dio su versión sobre </w:t>
      </w:r>
      <w:r w:rsidR="0040554C">
        <w:t xml:space="preserve">las raíces de </w:t>
      </w:r>
      <w:r w:rsidR="00370D10">
        <w:t xml:space="preserve">la </w:t>
      </w:r>
      <w:r w:rsidR="0040554C">
        <w:t>crisis que</w:t>
      </w:r>
      <w:r w:rsidR="00370D10">
        <w:t xml:space="preserve"> actua</w:t>
      </w:r>
      <w:r w:rsidR="00370D10">
        <w:t>l</w:t>
      </w:r>
      <w:r w:rsidR="00370D10">
        <w:t>mente</w:t>
      </w:r>
      <w:r w:rsidR="0040554C">
        <w:t xml:space="preserve"> está atravesando su país y compartió preocupaciones relacionadas con la instalación de un clima de oscurantismo </w:t>
      </w:r>
      <w:r w:rsidR="00C44DAD">
        <w:t>por parte de los sectores co</w:t>
      </w:r>
      <w:r w:rsidR="00C44DAD">
        <w:t>n</w:t>
      </w:r>
      <w:r w:rsidR="00C44DAD">
        <w:t xml:space="preserve">servadores </w:t>
      </w:r>
      <w:r w:rsidR="0040554C">
        <w:t>que</w:t>
      </w:r>
      <w:r w:rsidR="003B72FA">
        <w:t xml:space="preserve"> </w:t>
      </w:r>
      <w:r w:rsidR="0040554C">
        <w:t xml:space="preserve">ha llevado a un retroceso en los derechos humanos reconocidos </w:t>
      </w:r>
      <w:r w:rsidR="00C44DAD">
        <w:t>y</w:t>
      </w:r>
      <w:r w:rsidR="00370D10">
        <w:t xml:space="preserve"> al ajuste fiscal que ha </w:t>
      </w:r>
      <w:r w:rsidR="00C44DAD">
        <w:t>provocado la reducción de</w:t>
      </w:r>
      <w:r w:rsidR="00370D10">
        <w:t xml:space="preserve"> programas sociales y </w:t>
      </w:r>
      <w:r w:rsidR="008A5711">
        <w:t xml:space="preserve">del margen de acción </w:t>
      </w:r>
      <w:r w:rsidR="00370D10">
        <w:t>de los ministerios más progr</w:t>
      </w:r>
      <w:r w:rsidR="00370D10">
        <w:t>e</w:t>
      </w:r>
      <w:r w:rsidR="00370D10">
        <w:t>sistas</w:t>
      </w:r>
      <w:r w:rsidR="00C44DAD">
        <w:t>, entre otros temas. Sostuvo que las acusaciones de corrupción a las cuales están somet</w:t>
      </w:r>
      <w:r w:rsidR="00C44DAD">
        <w:t>i</w:t>
      </w:r>
      <w:r w:rsidR="00C44DAD">
        <w:t>das personas muy cercanas a la presidencia están sirviendo como distractor. En materia de política urbana hizo un recuento de la historia del Ministerio de la Ciudad que, por razones políticas, perdió con los años su carácter progresista. Aun así, e incluso reconociendo que desde inicios del sig</w:t>
      </w:r>
      <w:r w:rsidR="00E51B62">
        <w:t>l</w:t>
      </w:r>
      <w:r w:rsidR="00C44DAD">
        <w:t>o XX existe una relación simbiótica entre Estado y sector priv</w:t>
      </w:r>
      <w:r w:rsidR="00C44DAD">
        <w:t>a</w:t>
      </w:r>
      <w:r w:rsidR="00C44DAD">
        <w:t>do, en</w:t>
      </w:r>
      <w:r w:rsidR="008A5711">
        <w:t xml:space="preserve"> ocasiones por fuera del Ministerio</w:t>
      </w:r>
      <w:r w:rsidR="00C44DAD">
        <w:t xml:space="preserve"> se están todavía desarrollando algunos programas </w:t>
      </w:r>
      <w:r w:rsidR="00F92CB0">
        <w:t xml:space="preserve">sociales </w:t>
      </w:r>
      <w:r w:rsidR="00C44DAD">
        <w:t xml:space="preserve">clave en esta materia. Detalló además la situación de la política </w:t>
      </w:r>
      <w:r w:rsidR="00C44DAD" w:rsidRPr="00F92CB0">
        <w:t>fundiária</w:t>
      </w:r>
      <w:r w:rsidR="00C44DAD">
        <w:t xml:space="preserve"> de su país y explicó los porm</w:t>
      </w:r>
      <w:r w:rsidR="00C44DAD">
        <w:t>e</w:t>
      </w:r>
      <w:r w:rsidR="00C44DAD">
        <w:t>nores del programa “Mia casa mia vida” y de su vertiente conocida como “Entidades” destinada a familias organizadas a través de cooperativas o as</w:t>
      </w:r>
      <w:r w:rsidR="00C44DAD">
        <w:t>o</w:t>
      </w:r>
      <w:r w:rsidR="00C44DAD">
        <w:t>ciaciones civiles para lograr el acceso a una vivienda digna</w:t>
      </w:r>
      <w:r w:rsidR="008A5711">
        <w:t xml:space="preserve"> (</w:t>
      </w:r>
      <w:r w:rsidR="00F92CB0">
        <w:t xml:space="preserve">el Instituto </w:t>
      </w:r>
      <w:r w:rsidR="008A5711">
        <w:t>P</w:t>
      </w:r>
      <w:r w:rsidR="00F92CB0">
        <w:t>olis</w:t>
      </w:r>
      <w:r w:rsidR="008A5711">
        <w:t xml:space="preserve"> cuenta con una investigación crítica sobre el programa desde la óptica del derecho a una vivienda adecuada)</w:t>
      </w:r>
      <w:r w:rsidR="00C44DAD">
        <w:t>.</w:t>
      </w:r>
      <w:r w:rsidR="00CA69BC">
        <w:t xml:space="preserve"> Después de un balance de</w:t>
      </w:r>
      <w:r w:rsidR="008A5711">
        <w:t xml:space="preserve"> </w:t>
      </w:r>
      <w:r w:rsidR="00CA69BC">
        <w:t>l</w:t>
      </w:r>
      <w:r w:rsidR="008A5711">
        <w:t>os efectos del</w:t>
      </w:r>
      <w:r w:rsidR="00CA69BC">
        <w:t xml:space="preserve"> Estatuto de la Ciudad, que próxim</w:t>
      </w:r>
      <w:r w:rsidR="00CA69BC">
        <w:t>a</w:t>
      </w:r>
      <w:r w:rsidR="00CA69BC">
        <w:t>mente</w:t>
      </w:r>
      <w:r w:rsidR="008A5711">
        <w:t xml:space="preserve"> cumplirá 15 años en vista de los cuales se están preparando diversos análisis</w:t>
      </w:r>
      <w:r w:rsidR="00CA69BC">
        <w:t>, y de una refere</w:t>
      </w:r>
      <w:r w:rsidR="00CA69BC">
        <w:t>n</w:t>
      </w:r>
      <w:r w:rsidR="00CA69BC">
        <w:t>cia a la Ley de Asistencia Técnica</w:t>
      </w:r>
      <w:r w:rsidR="00F701A2">
        <w:t xml:space="preserve"> gratuita para proyectos de vivienda social</w:t>
      </w:r>
      <w:r w:rsidR="00B128D6">
        <w:t xml:space="preserve"> que existe desde el 2008 pero que ha tenido escasa posibilidad de apl</w:t>
      </w:r>
      <w:r w:rsidR="00B128D6">
        <w:t>i</w:t>
      </w:r>
      <w:r w:rsidR="00B128D6">
        <w:t>cación</w:t>
      </w:r>
      <w:r w:rsidR="00CA69BC">
        <w:t>, relató la historia y accionar del Foro Nacional de la Reforma Urbana que se conformó hace más de 30 años y que ha impulsado</w:t>
      </w:r>
      <w:r w:rsidR="008A5711">
        <w:t xml:space="preserve"> numerosas</w:t>
      </w:r>
      <w:r w:rsidR="00CA69BC">
        <w:t xml:space="preserve"> batallas.</w:t>
      </w:r>
      <w:r w:rsidR="00C44DAD">
        <w:t xml:space="preserve"> </w:t>
      </w:r>
    </w:p>
    <w:p w:rsidR="00646551" w:rsidRDefault="00B128D6" w:rsidP="00646551">
      <w:r>
        <w:lastRenderedPageBreak/>
        <w:t xml:space="preserve">Una reflexión final, producto del intercambio fue que, </w:t>
      </w:r>
      <w:r w:rsidR="00F92CB0">
        <w:t>aun cuando existen leyes</w:t>
      </w:r>
      <w:r>
        <w:t>, normativas y progr</w:t>
      </w:r>
      <w:r>
        <w:t>a</w:t>
      </w:r>
      <w:r>
        <w:t>mas innovadores, sin organizaciones sociales articuladas, con conciencia política e incidencia si</w:t>
      </w:r>
      <w:r>
        <w:t>s</w:t>
      </w:r>
      <w:r>
        <w:t>temática</w:t>
      </w:r>
      <w:r w:rsidR="00A27EA7">
        <w:t>,</w:t>
      </w:r>
      <w:r>
        <w:t xml:space="preserve"> se pierden los avances. Se analizó que las organizaciones sociales deben tener autonomía para sosten</w:t>
      </w:r>
      <w:r w:rsidR="00A27EA7">
        <w:t>er la incidencia política aún de</w:t>
      </w:r>
      <w:r>
        <w:t xml:space="preserve"> partidos surg</w:t>
      </w:r>
      <w:r>
        <w:t>i</w:t>
      </w:r>
      <w:r>
        <w:t>dos desde sus cuadros políticos.</w:t>
      </w:r>
    </w:p>
    <w:p w:rsidR="00646551" w:rsidRDefault="00646551" w:rsidP="0001353B">
      <w:pPr>
        <w:ind w:firstLine="0"/>
      </w:pPr>
    </w:p>
    <w:p w:rsidR="009D71A8" w:rsidRPr="00646551" w:rsidRDefault="009D71A8" w:rsidP="00646551">
      <w:r w:rsidRPr="009D71A8">
        <w:rPr>
          <w:b/>
        </w:rPr>
        <w:t>Chile</w:t>
      </w:r>
    </w:p>
    <w:p w:rsidR="0001353B" w:rsidRDefault="00E51B62" w:rsidP="00646551">
      <w:r>
        <w:t>Ens</w:t>
      </w:r>
      <w:r w:rsidR="00CA69BC">
        <w:t>eguid</w:t>
      </w:r>
      <w:r>
        <w:t>a</w:t>
      </w:r>
      <w:r w:rsidR="00CA69BC">
        <w:t xml:space="preserve"> Ana Sugranyes, ex Secretaria General de HIC y miembro de la </w:t>
      </w:r>
      <w:r w:rsidR="00AF5B65">
        <w:t>Corporación de Estudios Sociales y Educación (</w:t>
      </w:r>
      <w:r w:rsidR="00CA69BC">
        <w:t>SUR</w:t>
      </w:r>
      <w:r w:rsidR="00AF5B65">
        <w:t>)</w:t>
      </w:r>
      <w:r w:rsidR="00CA69BC">
        <w:t xml:space="preserve"> de Chile, </w:t>
      </w:r>
      <w:r w:rsidR="00993510">
        <w:t>analizó a d</w:t>
      </w:r>
      <w:r w:rsidR="00993510">
        <w:t>e</w:t>
      </w:r>
      <w:r w:rsidR="00993510">
        <w:t>talle</w:t>
      </w:r>
      <w:r w:rsidR="00914587">
        <w:t xml:space="preserve"> el desarrollo del subsidio habitacional impulsado en su país hace más de 35 años. En los años 80</w:t>
      </w:r>
      <w:r w:rsidR="00957EC2">
        <w:t xml:space="preserve"> se impulsó</w:t>
      </w:r>
      <w:r w:rsidR="00914587">
        <w:t xml:space="preserve"> el subsidio a la dema</w:t>
      </w:r>
      <w:r w:rsidR="00957EC2">
        <w:t>nda que en la práctica benefició</w:t>
      </w:r>
      <w:r w:rsidR="00914587">
        <w:t xml:space="preserve"> a unas </w:t>
      </w:r>
      <w:r w:rsidR="00957EC2">
        <w:t>cuantas empresas que no compitieron</w:t>
      </w:r>
      <w:r w:rsidR="00914587">
        <w:t xml:space="preserve"> entre ellas ya que, entre otros factores, </w:t>
      </w:r>
      <w:r w:rsidR="00957EC2">
        <w:t>no necesitaban</w:t>
      </w:r>
      <w:r w:rsidR="00914587">
        <w:t xml:space="preserve"> vender las viviendas producidas. En esta época, antecedida por la “limpieza” </w:t>
      </w:r>
      <w:r w:rsidR="008A5711">
        <w:t>de</w:t>
      </w:r>
      <w:r w:rsidR="00914587">
        <w:t xml:space="preserve"> las villas cuyos habitantes fueron reubicados en viviendas periféricas y de mala calidad, la principal preocup</w:t>
      </w:r>
      <w:r w:rsidR="00914587">
        <w:t>a</w:t>
      </w:r>
      <w:r w:rsidR="00914587">
        <w:t xml:space="preserve">ción fue la dirigida a reducir el déficit habitacional sin </w:t>
      </w:r>
      <w:r w:rsidR="00957EC2">
        <w:t>considerar otras necesidades y tampoco los d</w:t>
      </w:r>
      <w:r w:rsidR="00957EC2">
        <w:t>e</w:t>
      </w:r>
      <w:r w:rsidR="00957EC2">
        <w:t xml:space="preserve">más </w:t>
      </w:r>
      <w:r w:rsidR="00914587">
        <w:t xml:space="preserve">aspectos del derecho a una vivienda adecuada. </w:t>
      </w:r>
    </w:p>
    <w:p w:rsidR="0001353B" w:rsidRDefault="0001353B" w:rsidP="0001353B">
      <w:pPr>
        <w:ind w:firstLine="0"/>
      </w:pPr>
    </w:p>
    <w:p w:rsidR="00E51B62" w:rsidRDefault="0001353B" w:rsidP="0001353B">
      <w:pPr>
        <w:ind w:firstLine="0"/>
      </w:pPr>
      <w:r>
        <w:rPr>
          <w:noProof/>
        </w:rPr>
        <w:drawing>
          <wp:inline distT="0" distB="0" distL="0" distR="0">
            <wp:extent cx="2963545" cy="2225675"/>
            <wp:effectExtent l="0" t="0" r="8255" b="3175"/>
            <wp:docPr id="3" name="Imagen 3" descr="C:\Users\Jeronimo\AppData\Local\Microsoft\Windows\INetCache\Content.Word\tallersubregio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ronimo\AppData\Local\Microsoft\Windows\INetCache\Content.Word\tallersubregiona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3545" cy="2225675"/>
                    </a:xfrm>
                    <a:prstGeom prst="rect">
                      <a:avLst/>
                    </a:prstGeom>
                    <a:noFill/>
                    <a:ln>
                      <a:noFill/>
                    </a:ln>
                  </pic:spPr>
                </pic:pic>
              </a:graphicData>
            </a:graphic>
          </wp:inline>
        </w:drawing>
      </w:r>
    </w:p>
    <w:p w:rsidR="0001353B" w:rsidRDefault="0001353B" w:rsidP="0001353B">
      <w:pPr>
        <w:ind w:firstLine="0"/>
      </w:pPr>
    </w:p>
    <w:p w:rsidR="00CA69BC" w:rsidRDefault="00914587" w:rsidP="00A27EA7">
      <w:pPr>
        <w:ind w:firstLine="0"/>
      </w:pPr>
      <w:r>
        <w:lastRenderedPageBreak/>
        <w:t>Desde los años 90 el país ha construido vivienda de manera sostenible y a partir de 1997 el subsidio h</w:t>
      </w:r>
      <w:r>
        <w:t>a</w:t>
      </w:r>
      <w:r>
        <w:t>bitacional como se conocía anteriormente, ya no existe. En la actualidad más del 64.5% de la pobl</w:t>
      </w:r>
      <w:r>
        <w:t>a</w:t>
      </w:r>
      <w:r>
        <w:t xml:space="preserve">ción ya no quiere seguir viviendo en los conjuntos </w:t>
      </w:r>
      <w:r w:rsidR="008A5711">
        <w:t xml:space="preserve">que se han multiplicado por todo el país </w:t>
      </w:r>
      <w:r>
        <w:t>por cuesti</w:t>
      </w:r>
      <w:r>
        <w:t>o</w:t>
      </w:r>
      <w:r>
        <w:t xml:space="preserve">nes relacionadas con percepción, convivencia, etc. </w:t>
      </w:r>
      <w:r w:rsidR="00957EC2">
        <w:t>Al concluir sostuvo</w:t>
      </w:r>
      <w:r>
        <w:t xml:space="preserve"> que es </w:t>
      </w:r>
      <w:r w:rsidR="00957EC2">
        <w:t>ineludible</w:t>
      </w:r>
      <w:r>
        <w:t xml:space="preserve"> contar con una política de suelo eficaz que contemple la necesidad de las personas de bajos recursos, que se cuente con estrategias de monitorio d</w:t>
      </w:r>
      <w:r w:rsidR="00957EC2">
        <w:t>e</w:t>
      </w:r>
      <w:r>
        <w:t xml:space="preserve"> las empresas, evaluación de impacto de los conjuntos y que se </w:t>
      </w:r>
      <w:r w:rsidR="00957EC2">
        <w:t>vuelva a anal</w:t>
      </w:r>
      <w:r w:rsidR="00957EC2">
        <w:t>i</w:t>
      </w:r>
      <w:r w:rsidR="00957EC2">
        <w:t>zar</w:t>
      </w:r>
      <w:r>
        <w:t xml:space="preserve"> el rol de los municipios. </w:t>
      </w:r>
      <w:r w:rsidR="009A4C52">
        <w:t>Consideró</w:t>
      </w:r>
      <w:r w:rsidR="00957EC2">
        <w:t xml:space="preserve"> que e</w:t>
      </w:r>
      <w:r>
        <w:t>l subsidio ofrece la posibilidad de movilizar recursos pero hay que repensar su uso. En la actualidad las organizaciones chilenas</w:t>
      </w:r>
      <w:r w:rsidR="00957EC2">
        <w:t>, que se rearticularon</w:t>
      </w:r>
      <w:r w:rsidR="009A4C52">
        <w:t xml:space="preserve"> princ</w:t>
      </w:r>
      <w:r w:rsidR="009A4C52">
        <w:t>i</w:t>
      </w:r>
      <w:r w:rsidR="009A4C52">
        <w:t>palmente</w:t>
      </w:r>
      <w:r w:rsidR="00957EC2">
        <w:t xml:space="preserve"> a partir del 2000,</w:t>
      </w:r>
      <w:r>
        <w:t xml:space="preserve"> están participando en la reforma constitucional, lo que es muy rele</w:t>
      </w:r>
      <w:r w:rsidR="00957EC2">
        <w:t>vante co</w:t>
      </w:r>
      <w:r w:rsidR="00957EC2">
        <w:t>n</w:t>
      </w:r>
      <w:r w:rsidR="00957EC2">
        <w:t xml:space="preserve">siderando que el texto vigente </w:t>
      </w:r>
      <w:r>
        <w:t>proviene de la época pinochetista sin que se haya modificado.</w:t>
      </w:r>
    </w:p>
    <w:p w:rsidR="00646551" w:rsidRDefault="00646551" w:rsidP="0001353B">
      <w:pPr>
        <w:ind w:firstLine="0"/>
      </w:pPr>
    </w:p>
    <w:p w:rsidR="009D71A8" w:rsidRPr="009D71A8" w:rsidRDefault="009D71A8" w:rsidP="00E02A91">
      <w:pPr>
        <w:spacing w:before="100" w:beforeAutospacing="1" w:after="100" w:afterAutospacing="1"/>
        <w:rPr>
          <w:b/>
        </w:rPr>
      </w:pPr>
      <w:r>
        <w:rPr>
          <w:b/>
        </w:rPr>
        <w:t>Uruguay</w:t>
      </w:r>
    </w:p>
    <w:p w:rsidR="00E51B62" w:rsidRDefault="00957EC2" w:rsidP="00A33CCC">
      <w:pPr>
        <w:spacing w:before="100" w:beforeAutospacing="1" w:after="100" w:afterAutospacing="1"/>
      </w:pPr>
      <w:r>
        <w:t>Mario Figoli de la Federación Uruguaya de Cooperativas de Vivienda por Ayuda Mutua (FUCVAM),</w:t>
      </w:r>
      <w:r w:rsidR="00AF5B65">
        <w:t xml:space="preserve"> habló de la desaceleración económica que está viviendo su país a causa de los bajos precios de los </w:t>
      </w:r>
      <w:r w:rsidR="00AF5B65" w:rsidRPr="001649AB">
        <w:rPr>
          <w:i/>
        </w:rPr>
        <w:t xml:space="preserve">commodities </w:t>
      </w:r>
      <w:r w:rsidR="00AF5B65">
        <w:t>en el mercado internacional. Sostuvo que en los años pasados se logró una redu</w:t>
      </w:r>
      <w:r w:rsidR="00AF5B65">
        <w:t>c</w:t>
      </w:r>
      <w:r w:rsidR="00AF5B65">
        <w:t>ción importante de la pobreza y que los beneficios de la bonanza económica todavía son evidentes en a</w:t>
      </w:r>
      <w:r w:rsidR="00AF5B65">
        <w:t>l</w:t>
      </w:r>
      <w:r w:rsidR="00AF5B65">
        <w:t xml:space="preserve">gunos ámbitos. Por otro lado también precisó que </w:t>
      </w:r>
      <w:r w:rsidR="001649AB">
        <w:t>en 2015</w:t>
      </w:r>
      <w:r w:rsidR="00AF5B65">
        <w:t xml:space="preserve"> se dieron importantes manifestaciones por parte del sector de la educación a causa de una r</w:t>
      </w:r>
      <w:r w:rsidR="00AF5B65">
        <w:t>e</w:t>
      </w:r>
      <w:r w:rsidR="00AF5B65">
        <w:t>ducción del presupuesto estatal para este rubro. Comentó que en la actualidad los partidarios del Frente Amplio se dividen entre los que sostienen que se hace necesario profundizar el cambio y otros que están satisfechos con lo logrado has</w:t>
      </w:r>
      <w:r w:rsidR="001649AB">
        <w:t>ta ahora</w:t>
      </w:r>
      <w:r w:rsidR="00A27EA7">
        <w:t>.</w:t>
      </w:r>
      <w:r w:rsidR="001649AB">
        <w:t xml:space="preserve"> </w:t>
      </w:r>
      <w:r w:rsidR="00A27EA7">
        <w:t>C</w:t>
      </w:r>
      <w:r w:rsidR="001649AB">
        <w:t>ons</w:t>
      </w:r>
      <w:r w:rsidR="001649AB">
        <w:t>i</w:t>
      </w:r>
      <w:r w:rsidR="001649AB">
        <w:t>der</w:t>
      </w:r>
      <w:r w:rsidR="00A27EA7">
        <w:t>ó</w:t>
      </w:r>
      <w:r w:rsidR="001649AB">
        <w:t xml:space="preserve"> además necesaria una reflexión crítica de los gobiernos progresistas </w:t>
      </w:r>
      <w:r w:rsidR="009A4C52">
        <w:t xml:space="preserve">en sus </w:t>
      </w:r>
      <w:r w:rsidR="001649AB">
        <w:t>aspectos positivos pero también negativos. En materia de hábitat</w:t>
      </w:r>
      <w:r w:rsidR="00AF5B65">
        <w:t xml:space="preserve"> en los años </w:t>
      </w:r>
      <w:r w:rsidR="00AF5B65">
        <w:lastRenderedPageBreak/>
        <w:t>pasados se lograron mejoras en el sector cooperativo sobe todo relacionadas con la reducción de los tie</w:t>
      </w:r>
      <w:r w:rsidR="00AF5B65">
        <w:t>m</w:t>
      </w:r>
      <w:r w:rsidR="00AF5B65">
        <w:t>pos de adjudicación de los préstamos que hoy se pu</w:t>
      </w:r>
      <w:r w:rsidR="009A4C52">
        <w:t>eden</w:t>
      </w:r>
      <w:r w:rsidR="001649AB">
        <w:t xml:space="preserve"> obtener incluso en un año, lo que</w:t>
      </w:r>
      <w:r w:rsidR="00AF5B65">
        <w:t xml:space="preserve"> </w:t>
      </w:r>
      <w:r w:rsidR="001649AB">
        <w:t>facilitó la construcción de</w:t>
      </w:r>
      <w:r w:rsidR="00AF5B65">
        <w:t xml:space="preserve"> un</w:t>
      </w:r>
      <w:r w:rsidR="001649AB">
        <w:t xml:space="preserve"> número importante de viviendas. Además, se estableció un subsidio a la permanencia que opera en </w:t>
      </w:r>
      <w:r w:rsidR="00F63A16">
        <w:t xml:space="preserve">casos en los cuales no </w:t>
      </w:r>
      <w:r w:rsidR="001649AB">
        <w:t>se logra pagar la cuota sobreviniente del crédito</w:t>
      </w:r>
      <w:r w:rsidR="00AF5B65">
        <w:t xml:space="preserve">. </w:t>
      </w:r>
      <w:r w:rsidR="001649AB">
        <w:t>Aun así</w:t>
      </w:r>
      <w:r w:rsidR="00F63A16">
        <w:t>,</w:t>
      </w:r>
      <w:r w:rsidR="001649AB">
        <w:t xml:space="preserve"> también existen otros programas como el que impulsa la v</w:t>
      </w:r>
      <w:r w:rsidR="001649AB">
        <w:t>i</w:t>
      </w:r>
      <w:r w:rsidR="001649AB">
        <w:t>vienda social, del que se beneficia el sector privado que queda exonerado de los gravámenes fiscales (la FUCVAM está buscando que también las cooperat</w:t>
      </w:r>
      <w:r w:rsidR="001649AB">
        <w:t>i</w:t>
      </w:r>
      <w:r w:rsidR="001649AB">
        <w:t>vas se puedan beneficiar de lo mismo)</w:t>
      </w:r>
      <w:r w:rsidR="00F63A16">
        <w:t xml:space="preserve"> y construye viviendas mucho más caras de las producidas por las cooperativas</w:t>
      </w:r>
      <w:r w:rsidR="001649AB">
        <w:t>. En la actualidad el Estado se ha co</w:t>
      </w:r>
      <w:r w:rsidR="001649AB">
        <w:t>m</w:t>
      </w:r>
      <w:r w:rsidR="001649AB">
        <w:t>prometido a</w:t>
      </w:r>
      <w:r w:rsidR="00AF5B65">
        <w:t xml:space="preserve"> apoyar la construcción de 10.000 viviendas en los próximos 5 años en la modalidad de cooperativas aun cuando existen dudas en relación con la posibilidad real de cumplir con estos núm</w:t>
      </w:r>
      <w:r w:rsidR="00AF5B65">
        <w:t>e</w:t>
      </w:r>
      <w:r w:rsidR="00AF5B65">
        <w:t xml:space="preserve">ros. </w:t>
      </w:r>
      <w:r w:rsidR="00F63A16">
        <w:t>FUCVAM está impulsando carteras de tierra y trabaja para que las cooperativas puedan seguir ub</w:t>
      </w:r>
      <w:r w:rsidR="00F63A16">
        <w:t>i</w:t>
      </w:r>
      <w:r w:rsidR="00F63A16">
        <w:t xml:space="preserve">cándose en el centro (para ello han usado también la figura de las cooperativas de lote disperso). La </w:t>
      </w:r>
      <w:r w:rsidR="00A27EA7">
        <w:t>Fed</w:t>
      </w:r>
      <w:r w:rsidR="00A27EA7">
        <w:t>e</w:t>
      </w:r>
      <w:r w:rsidR="00A27EA7">
        <w:t>ración</w:t>
      </w:r>
      <w:r w:rsidR="0096394E">
        <w:t xml:space="preserve"> se articula</w:t>
      </w:r>
      <w:r w:rsidR="00F63A16">
        <w:t xml:space="preserve"> con otros movimientos como la Central de trabajadores, la Federación de cooperat</w:t>
      </w:r>
      <w:r w:rsidR="00F63A16">
        <w:t>i</w:t>
      </w:r>
      <w:r w:rsidR="00F63A16">
        <w:t>vas, etc. que impulsa el ahorro previo y en la actualidad propone un plan de vivienda que emple</w:t>
      </w:r>
      <w:r w:rsidR="00F63A16">
        <w:t>a</w:t>
      </w:r>
      <w:r w:rsidR="00F63A16">
        <w:t xml:space="preserve">ría construcciones prefabricadas. </w:t>
      </w:r>
      <w:r w:rsidR="001649AB">
        <w:t>Finalmente</w:t>
      </w:r>
      <w:r w:rsidR="00F63A16">
        <w:t>,</w:t>
      </w:r>
      <w:r w:rsidR="001649AB">
        <w:t xml:space="preserve"> recordó que este año se celebran 50 años desde</w:t>
      </w:r>
      <w:r w:rsidR="009A4C52">
        <w:t xml:space="preserve"> la construcción de las primeras cooperativas uruguayas</w:t>
      </w:r>
      <w:r w:rsidR="001649AB">
        <w:t xml:space="preserve"> y 46 años desde el nacimiento de la FUCVAM.</w:t>
      </w:r>
    </w:p>
    <w:p w:rsidR="009D71A8" w:rsidRPr="009D71A8" w:rsidRDefault="009D71A8" w:rsidP="0001353B">
      <w:pPr>
        <w:pStyle w:val="NormalWeb"/>
        <w:rPr>
          <w:b/>
        </w:rPr>
      </w:pPr>
      <w:r w:rsidRPr="009D71A8">
        <w:rPr>
          <w:b/>
        </w:rPr>
        <w:t>Argentina</w:t>
      </w:r>
    </w:p>
    <w:p w:rsidR="00A27EA7" w:rsidRDefault="00DD4139" w:rsidP="00A33CCC">
      <w:pPr>
        <w:pStyle w:val="NormalWeb"/>
      </w:pPr>
      <w:r>
        <w:t xml:space="preserve">Por último, </w:t>
      </w:r>
      <w:r w:rsidR="003B72FA">
        <w:t>Ana Pastor</w:t>
      </w:r>
      <w:r>
        <w:t xml:space="preserve"> de la organización Madre Tierra y de Habitar Argentina</w:t>
      </w:r>
      <w:r w:rsidR="003B72FA">
        <w:t>,</w:t>
      </w:r>
      <w:r w:rsidR="009A4C52">
        <w:t xml:space="preserve"> espacio </w:t>
      </w:r>
      <w:r>
        <w:t>conformado por más de 70 actores urbanos y rurales entre los cuales</w:t>
      </w:r>
      <w:r w:rsidR="009A4C52">
        <w:t xml:space="preserve"> se encuentra</w:t>
      </w:r>
      <w:r>
        <w:t xml:space="preserve"> un</w:t>
      </w:r>
      <w:r w:rsidR="009A4C52">
        <w:t xml:space="preserve"> importante</w:t>
      </w:r>
      <w:r>
        <w:t xml:space="preserve"> número de mie</w:t>
      </w:r>
      <w:r>
        <w:t>m</w:t>
      </w:r>
      <w:r>
        <w:t>bros de HIC, explicó que Habitar surgió en 2010 con el fin de articular diferentes propuestas</w:t>
      </w:r>
      <w:r w:rsidR="00A33CCC">
        <w:t xml:space="preserve"> (</w:t>
      </w:r>
      <w:r w:rsidR="00A27EA7">
        <w:t>consultar en</w:t>
      </w:r>
      <w:r w:rsidR="00A33CCC" w:rsidRPr="00512F74">
        <w:t xml:space="preserve"> http</w:t>
      </w:r>
      <w:r w:rsidR="00A33CCC">
        <w:t>://habitarargentina.blogspot.com)</w:t>
      </w:r>
      <w:r w:rsidR="003B72FA">
        <w:t>.</w:t>
      </w:r>
    </w:p>
    <w:p w:rsidR="00E51B62" w:rsidRDefault="00CC6B14" w:rsidP="00A33CCC">
      <w:pPr>
        <w:pStyle w:val="NormalWeb"/>
      </w:pPr>
      <w:r>
        <w:rPr>
          <w:noProof/>
        </w:rPr>
        <w:lastRenderedPageBreak/>
        <w:pict>
          <v:shape id="_x0000_s1029" type="#_x0000_t75" style="position:absolute;left:0;text-align:left;margin-left:0;margin-top:253pt;width:7in;height:378.2pt;z-index:251664384;mso-position-horizontal-relative:margin;mso-position-vertical-relative:margin">
            <v:imagedata r:id="rId17" o:title="tallersubregional3"/>
            <w10:wrap type="square" anchorx="margin" anchory="margin"/>
          </v:shape>
        </w:pict>
      </w:r>
      <w:r w:rsidR="00DD4139">
        <w:t>En cuanto al contexto que está viviendo el país sostuvo que, conforme también a un análisis co</w:t>
      </w:r>
      <w:r w:rsidR="00DD4139">
        <w:t>m</w:t>
      </w:r>
      <w:r w:rsidR="00DD4139">
        <w:t>partidos con movimientos territoriales, desde la elección presidencial que vio cómo ganador a Ma</w:t>
      </w:r>
      <w:r w:rsidR="00DD4139">
        <w:t>u</w:t>
      </w:r>
      <w:r w:rsidR="00DD4139">
        <w:t xml:space="preserve">ricio Macri, se ha asistido a una rápida transferencia de recursos de sectores pobres a los más ricos; a una fuerte devaluación de casi el 60%; a la eliminación de las retenciones para el sector agro industrial y la minería;  al despido de más de </w:t>
      </w:r>
      <w:r w:rsidR="0096394E">
        <w:t>107 mil</w:t>
      </w:r>
      <w:r w:rsidR="00DD4139">
        <w:t xml:space="preserve"> personas de sectores públicos y privados; al aumento de las tar</w:t>
      </w:r>
      <w:r w:rsidR="00DD4139">
        <w:t>i</w:t>
      </w:r>
      <w:r w:rsidR="00DD4139">
        <w:t>fas de gas, transporte, etc. que roza el 300%</w:t>
      </w:r>
      <w:r w:rsidR="00512F74">
        <w:t>; a la criminalización de la militancia política</w:t>
      </w:r>
      <w:r w:rsidR="00E51B62">
        <w:t>, específic</w:t>
      </w:r>
      <w:r w:rsidR="00E51B62">
        <w:t>a</w:t>
      </w:r>
      <w:r w:rsidR="00E51B62">
        <w:lastRenderedPageBreak/>
        <w:t>mente</w:t>
      </w:r>
      <w:r w:rsidR="0096394E">
        <w:t xml:space="preserve"> la</w:t>
      </w:r>
      <w:r w:rsidR="00A27EA7">
        <w:t xml:space="preserve"> que está involucrada e</w:t>
      </w:r>
      <w:r w:rsidR="0096394E">
        <w:t>n propuestas coop</w:t>
      </w:r>
      <w:r w:rsidR="0096394E">
        <w:t>e</w:t>
      </w:r>
      <w:r w:rsidR="0096394E">
        <w:t>rativas de hábitat</w:t>
      </w:r>
      <w:r w:rsidR="00512F74">
        <w:t xml:space="preserve"> (sobre este último punto se re</w:t>
      </w:r>
      <w:r w:rsidR="00E51B62">
        <w:t>firió al caso de Milagro Salas).</w:t>
      </w:r>
    </w:p>
    <w:p w:rsidR="0001353B" w:rsidRDefault="0096394E" w:rsidP="0001353B">
      <w:pPr>
        <w:pStyle w:val="NormalWeb"/>
      </w:pPr>
      <w:r>
        <w:t>Otro aspecto preocupante es el</w:t>
      </w:r>
      <w:r w:rsidR="00512F74">
        <w:t xml:space="preserve"> impulso de un nuevo protocolo de seguridad que está pensando para usarse con fines represivos</w:t>
      </w:r>
      <w:r w:rsidR="00DD4139">
        <w:t>.</w:t>
      </w:r>
      <w:r w:rsidR="00512F74">
        <w:t xml:space="preserve"> Por lo que tiene que ver con el hábitat, sostuvo que incluso antes del nu</w:t>
      </w:r>
      <w:r w:rsidR="00512F74">
        <w:t>e</w:t>
      </w:r>
      <w:r w:rsidR="00512F74">
        <w:t>vo gobierno no existía una clara pol</w:t>
      </w:r>
      <w:r w:rsidR="00A27EA7">
        <w:t>ítica de gestión del territorio, a</w:t>
      </w:r>
      <w:r w:rsidR="00512F74">
        <w:t>un cuando ha habido ciertos avances en</w:t>
      </w:r>
      <w:r w:rsidR="00737ABC">
        <w:t xml:space="preserve"> materia de regulación dominial.</w:t>
      </w:r>
    </w:p>
    <w:p w:rsidR="0001353B" w:rsidRDefault="0001353B" w:rsidP="00A33CCC">
      <w:pPr>
        <w:pStyle w:val="NormalWeb"/>
        <w:ind w:firstLine="0"/>
      </w:pPr>
    </w:p>
    <w:p w:rsidR="00A33CCC" w:rsidRDefault="00A33CCC" w:rsidP="00A33CCC">
      <w:pPr>
        <w:pStyle w:val="NormalWeb"/>
        <w:ind w:firstLine="0"/>
      </w:pPr>
    </w:p>
    <w:p w:rsidR="00A33CCC" w:rsidRPr="00646551" w:rsidRDefault="00A33CCC" w:rsidP="00A33CCC">
      <w:pPr>
        <w:pStyle w:val="NormalWeb"/>
        <w:ind w:firstLine="0"/>
        <w:sectPr w:rsidR="00A33CCC" w:rsidRPr="00646551" w:rsidSect="00646551">
          <w:type w:val="continuous"/>
          <w:pgSz w:w="12240" w:h="15840"/>
          <w:pgMar w:top="1440" w:right="1080" w:bottom="1440" w:left="1080" w:header="708" w:footer="708" w:gutter="0"/>
          <w:cols w:num="2" w:space="708"/>
          <w:titlePg/>
          <w:docGrid w:linePitch="360"/>
        </w:sectPr>
      </w:pPr>
    </w:p>
    <w:p w:rsidR="0001353B" w:rsidRDefault="0001353B" w:rsidP="00A33CCC">
      <w:pPr>
        <w:pStyle w:val="Ttulo1"/>
        <w:sectPr w:rsidR="0001353B" w:rsidSect="00646551">
          <w:type w:val="continuous"/>
          <w:pgSz w:w="12240" w:h="15840"/>
          <w:pgMar w:top="1440" w:right="1080" w:bottom="1440" w:left="1080" w:header="708" w:footer="708" w:gutter="0"/>
          <w:cols w:space="708"/>
          <w:docGrid w:linePitch="360"/>
        </w:sectPr>
      </w:pPr>
    </w:p>
    <w:p w:rsidR="00A33CCC" w:rsidRDefault="00A33CCC" w:rsidP="0001353B">
      <w:pPr>
        <w:ind w:firstLine="0"/>
      </w:pPr>
    </w:p>
    <w:p w:rsidR="00A33CCC" w:rsidRDefault="00A33CCC" w:rsidP="0001353B">
      <w:pPr>
        <w:ind w:firstLine="0"/>
      </w:pPr>
    </w:p>
    <w:p w:rsidR="00A33CCC" w:rsidRDefault="00A33CCC" w:rsidP="00A33CCC">
      <w:pPr>
        <w:pStyle w:val="Ttulo1"/>
        <w:sectPr w:rsidR="00A33CCC" w:rsidSect="00EA4BF5">
          <w:type w:val="continuous"/>
          <w:pgSz w:w="12240" w:h="15840"/>
          <w:pgMar w:top="1440" w:right="1080" w:bottom="1440" w:left="1080" w:header="708" w:footer="708" w:gutter="0"/>
          <w:cols w:num="2" w:space="708"/>
          <w:docGrid w:linePitch="360"/>
        </w:sectPr>
      </w:pPr>
    </w:p>
    <w:p w:rsidR="00A33CCC" w:rsidRDefault="00A33CCC" w:rsidP="00A33CCC">
      <w:pPr>
        <w:pStyle w:val="Ttulo1"/>
      </w:pPr>
      <w:r w:rsidRPr="00574019">
        <w:lastRenderedPageBreak/>
        <w:t>Segundo día</w:t>
      </w:r>
    </w:p>
    <w:p w:rsidR="00A33CCC" w:rsidRDefault="00A33CCC" w:rsidP="0001353B">
      <w:pPr>
        <w:ind w:firstLine="0"/>
        <w:sectPr w:rsidR="00A33CCC" w:rsidSect="00A33CCC">
          <w:type w:val="continuous"/>
          <w:pgSz w:w="12240" w:h="15840"/>
          <w:pgMar w:top="1440" w:right="1080" w:bottom="1440" w:left="1080" w:header="708" w:footer="708" w:gutter="0"/>
          <w:cols w:space="708"/>
          <w:docGrid w:linePitch="360"/>
        </w:sectPr>
      </w:pPr>
    </w:p>
    <w:p w:rsidR="0001353B" w:rsidRPr="00EA4BF5" w:rsidRDefault="0001353B" w:rsidP="0001353B">
      <w:pPr>
        <w:ind w:firstLine="0"/>
      </w:pPr>
      <w:r>
        <w:t>Ese día estuvo dedicado a acordar estrategias cole</w:t>
      </w:r>
      <w:r>
        <w:t>c</w:t>
      </w:r>
      <w:r>
        <w:t xml:space="preserve">tivas y hacer planificación a mediano plazo. La actividad empezó con la presentación gráfica de los resultados del cuestionario que se circuló previo al </w:t>
      </w:r>
      <w:r>
        <w:lastRenderedPageBreak/>
        <w:t>evento. Aun cuando por cuestiones de tiempo ya no fue posible dar pie a la presentación de cada organ</w:t>
      </w:r>
      <w:r>
        <w:t>i</w:t>
      </w:r>
      <w:r>
        <w:t xml:space="preserve">zación, algunos/as participantes compartieron los </w:t>
      </w:r>
      <w:r>
        <w:lastRenderedPageBreak/>
        <w:t>documentos que habían preparado para ello.</w:t>
      </w:r>
      <w:r>
        <w:rPr>
          <w:rStyle w:val="Refdenotaalpie"/>
        </w:rPr>
        <w:footnoteReference w:id="1"/>
      </w:r>
    </w:p>
    <w:p w:rsidR="0001353B" w:rsidRDefault="0001353B" w:rsidP="0001353B">
      <w:pPr>
        <w:rPr>
          <w:lang w:val="es-ES"/>
        </w:rPr>
      </w:pPr>
      <w:r>
        <w:rPr>
          <w:lang w:val="es-ES"/>
        </w:rPr>
        <w:t>A continuación, las personas que ayudaron a coordinar, registrar y sistematizar los análisis del primer día –Lisandro Gonzalez, Patricio Mullins, Mónica González, Bela Pelli y Mariana Enet–</w:t>
      </w:r>
      <w:r w:rsidRPr="00E93CE8">
        <w:rPr>
          <w:lang w:val="es-ES"/>
        </w:rPr>
        <w:t xml:space="preserve"> </w:t>
      </w:r>
      <w:r>
        <w:rPr>
          <w:lang w:val="es-ES"/>
        </w:rPr>
        <w:t>real</w:t>
      </w:r>
      <w:r>
        <w:rPr>
          <w:lang w:val="es-ES"/>
        </w:rPr>
        <w:t>i</w:t>
      </w:r>
      <w:r>
        <w:rPr>
          <w:lang w:val="es-ES"/>
        </w:rPr>
        <w:t>zaron una síntesis de lo discutido.</w:t>
      </w:r>
    </w:p>
    <w:p w:rsidR="0001353B" w:rsidRPr="0001353B" w:rsidRDefault="0001353B" w:rsidP="0001353B">
      <w:pPr>
        <w:rPr>
          <w:sz w:val="12"/>
          <w:szCs w:val="12"/>
          <w:lang w:val="es-ES"/>
        </w:rPr>
      </w:pPr>
    </w:p>
    <w:p w:rsidR="0001353B" w:rsidRPr="00737ABC" w:rsidRDefault="0001353B" w:rsidP="0001353B">
      <w:pPr>
        <w:rPr>
          <w:b/>
          <w:lang w:val="es-ES"/>
        </w:rPr>
      </w:pPr>
      <w:r w:rsidRPr="00737ABC">
        <w:rPr>
          <w:b/>
          <w:lang w:val="es-ES"/>
        </w:rPr>
        <w:t>Aspectos políticos:</w:t>
      </w:r>
    </w:p>
    <w:p w:rsidR="00A33CCC" w:rsidRPr="00A33CCC" w:rsidRDefault="0001353B" w:rsidP="00A33CCC">
      <w:pPr>
        <w:pStyle w:val="Prrafodelista"/>
        <w:numPr>
          <w:ilvl w:val="0"/>
          <w:numId w:val="5"/>
        </w:numPr>
        <w:ind w:left="540" w:hanging="180"/>
      </w:pPr>
      <w:r w:rsidRPr="00737ABC">
        <w:rPr>
          <w:lang w:val="es-ES"/>
        </w:rPr>
        <w:t>Tendencia mundial hacia políticas capitalistas neoliberales</w:t>
      </w:r>
    </w:p>
    <w:p w:rsidR="00A33CCC" w:rsidRPr="00A33CCC" w:rsidRDefault="0001353B" w:rsidP="00A33CCC">
      <w:pPr>
        <w:pStyle w:val="Prrafodelista"/>
        <w:numPr>
          <w:ilvl w:val="0"/>
          <w:numId w:val="5"/>
        </w:numPr>
        <w:ind w:left="540" w:hanging="180"/>
      </w:pPr>
      <w:r w:rsidRPr="00A33CCC">
        <w:rPr>
          <w:lang w:val="es-ES"/>
        </w:rPr>
        <w:t xml:space="preserve">Debilidad de los gobiernos “progresistas” de América Latina que están generando cambios hacia políticas neoliberales </w:t>
      </w:r>
    </w:p>
    <w:p w:rsidR="00A33CCC" w:rsidRPr="00A33CCC" w:rsidRDefault="0001353B" w:rsidP="00A33CCC">
      <w:pPr>
        <w:pStyle w:val="Prrafodelista"/>
        <w:numPr>
          <w:ilvl w:val="0"/>
          <w:numId w:val="5"/>
        </w:numPr>
        <w:ind w:left="540" w:hanging="180"/>
      </w:pPr>
      <w:r w:rsidRPr="00A33CCC">
        <w:rPr>
          <w:lang w:val="es-ES"/>
        </w:rPr>
        <w:t>Se están a</w:t>
      </w:r>
      <w:r w:rsidR="00A33CCC">
        <w:rPr>
          <w:lang w:val="es-ES"/>
        </w:rPr>
        <w:t>plicando</w:t>
      </w:r>
      <w:r w:rsidRPr="00A33CCC">
        <w:rPr>
          <w:lang w:val="es-ES"/>
        </w:rPr>
        <w:t xml:space="preserve"> políticas de ajuste, limit</w:t>
      </w:r>
      <w:r w:rsidRPr="00A33CCC">
        <w:rPr>
          <w:lang w:val="es-ES"/>
        </w:rPr>
        <w:t>a</w:t>
      </w:r>
      <w:r w:rsidRPr="00A33CCC">
        <w:rPr>
          <w:lang w:val="es-ES"/>
        </w:rPr>
        <w:t>ción de derechos y reducción de presupuestos para políticas sociales y socio habitacionales</w:t>
      </w:r>
    </w:p>
    <w:p w:rsidR="0001353B" w:rsidRPr="00A33CCC" w:rsidRDefault="0001353B" w:rsidP="00A33CCC">
      <w:pPr>
        <w:pStyle w:val="Prrafodelista"/>
        <w:numPr>
          <w:ilvl w:val="0"/>
          <w:numId w:val="5"/>
        </w:numPr>
        <w:ind w:left="540" w:hanging="180"/>
      </w:pPr>
      <w:r w:rsidRPr="00A33CCC">
        <w:rPr>
          <w:lang w:val="es-ES"/>
        </w:rPr>
        <w:t>Se observa criminalización de la protesta s</w:t>
      </w:r>
      <w:r w:rsidRPr="00A33CCC">
        <w:rPr>
          <w:lang w:val="es-ES"/>
        </w:rPr>
        <w:t>o</w:t>
      </w:r>
      <w:r w:rsidRPr="00A33CCC">
        <w:rPr>
          <w:lang w:val="es-ES"/>
        </w:rPr>
        <w:t>cial y represión para implementar el modelo excluyente</w:t>
      </w:r>
    </w:p>
    <w:p w:rsidR="0001353B" w:rsidRPr="00737ABC" w:rsidRDefault="0001353B" w:rsidP="0001353B">
      <w:pPr>
        <w:rPr>
          <w:b/>
          <w:lang w:val="es-ES"/>
        </w:rPr>
      </w:pPr>
      <w:r w:rsidRPr="00737ABC">
        <w:rPr>
          <w:b/>
          <w:lang w:val="es-ES"/>
        </w:rPr>
        <w:t>Políticas de Vivienda:</w:t>
      </w:r>
    </w:p>
    <w:p w:rsidR="0001353B" w:rsidRDefault="0001353B" w:rsidP="00A33CCC">
      <w:pPr>
        <w:pStyle w:val="Prrafodelista"/>
        <w:numPr>
          <w:ilvl w:val="0"/>
          <w:numId w:val="5"/>
        </w:numPr>
        <w:ind w:left="540" w:hanging="180"/>
        <w:rPr>
          <w:lang w:val="es-ES"/>
        </w:rPr>
      </w:pPr>
      <w:r>
        <w:rPr>
          <w:lang w:val="es-ES"/>
        </w:rPr>
        <w:t>Lo dominante en la región son políticas dis</w:t>
      </w:r>
      <w:r>
        <w:rPr>
          <w:lang w:val="es-ES"/>
        </w:rPr>
        <w:t>e</w:t>
      </w:r>
      <w:r>
        <w:rPr>
          <w:lang w:val="es-ES"/>
        </w:rPr>
        <w:t xml:space="preserve">ñadas por y para el negocio empresarial y financiero especulativo </w:t>
      </w:r>
    </w:p>
    <w:p w:rsidR="0001353B" w:rsidRDefault="0001353B" w:rsidP="00A33CCC">
      <w:pPr>
        <w:pStyle w:val="Prrafodelista"/>
        <w:numPr>
          <w:ilvl w:val="0"/>
          <w:numId w:val="5"/>
        </w:numPr>
        <w:ind w:left="540" w:hanging="180"/>
        <w:rPr>
          <w:lang w:val="es-ES"/>
        </w:rPr>
      </w:pPr>
      <w:r>
        <w:rPr>
          <w:lang w:val="es-ES"/>
        </w:rPr>
        <w:t>Alquileres desregulados dominados por la l</w:t>
      </w:r>
      <w:r>
        <w:rPr>
          <w:lang w:val="es-ES"/>
        </w:rPr>
        <w:t>ó</w:t>
      </w:r>
      <w:r>
        <w:rPr>
          <w:lang w:val="es-ES"/>
        </w:rPr>
        <w:t>gica del mercado agudizan la situación de dificil acceso habi</w:t>
      </w:r>
      <w:r>
        <w:rPr>
          <w:lang w:val="es-ES"/>
        </w:rPr>
        <w:softHyphen/>
        <w:t>tacional</w:t>
      </w:r>
    </w:p>
    <w:p w:rsidR="0001353B" w:rsidRDefault="0001353B" w:rsidP="00A33CCC">
      <w:pPr>
        <w:pStyle w:val="Prrafodelista"/>
        <w:numPr>
          <w:ilvl w:val="0"/>
          <w:numId w:val="5"/>
        </w:numPr>
        <w:ind w:left="540" w:hanging="180"/>
        <w:rPr>
          <w:lang w:val="es-ES"/>
        </w:rPr>
      </w:pPr>
      <w:r>
        <w:rPr>
          <w:lang w:val="es-ES"/>
        </w:rPr>
        <w:t>Tendencia a reducir, limitar y hasta criminal</w:t>
      </w:r>
      <w:r>
        <w:rPr>
          <w:lang w:val="es-ES"/>
        </w:rPr>
        <w:t>i</w:t>
      </w:r>
      <w:r>
        <w:rPr>
          <w:lang w:val="es-ES"/>
        </w:rPr>
        <w:t>zar las políticas autogestionarias de vivienda y hábitat, especialmente la administración de r</w:t>
      </w:r>
      <w:r>
        <w:rPr>
          <w:lang w:val="es-ES"/>
        </w:rPr>
        <w:t>e</w:t>
      </w:r>
      <w:r>
        <w:rPr>
          <w:lang w:val="es-ES"/>
        </w:rPr>
        <w:t>cursos y el derecho a decidir la propuesta integral de diseño</w:t>
      </w:r>
    </w:p>
    <w:p w:rsidR="0001353B" w:rsidRDefault="0001353B" w:rsidP="00A33CCC">
      <w:pPr>
        <w:pStyle w:val="Prrafodelista"/>
        <w:numPr>
          <w:ilvl w:val="0"/>
          <w:numId w:val="5"/>
        </w:numPr>
        <w:ind w:left="540" w:hanging="180"/>
        <w:rPr>
          <w:lang w:val="es-ES"/>
        </w:rPr>
      </w:pPr>
      <w:r>
        <w:rPr>
          <w:lang w:val="es-ES"/>
        </w:rPr>
        <w:t>Capacidad limitada de las organizaciones s</w:t>
      </w:r>
      <w:r>
        <w:rPr>
          <w:lang w:val="es-ES"/>
        </w:rPr>
        <w:t>o</w:t>
      </w:r>
      <w:r>
        <w:rPr>
          <w:lang w:val="es-ES"/>
        </w:rPr>
        <w:t>ciales y profesionales para desarrollar propuestas políticas programáticas de procesos de producción social del hábitat y derecho al hábitat.</w:t>
      </w:r>
    </w:p>
    <w:p w:rsidR="0001353B" w:rsidRPr="00737ABC" w:rsidRDefault="0001353B" w:rsidP="0001353B">
      <w:pPr>
        <w:rPr>
          <w:b/>
          <w:lang w:val="es-ES"/>
        </w:rPr>
      </w:pPr>
      <w:r w:rsidRPr="00737ABC">
        <w:rPr>
          <w:b/>
          <w:lang w:val="es-ES"/>
        </w:rPr>
        <w:t>Políticas de Suelo:</w:t>
      </w:r>
    </w:p>
    <w:p w:rsidR="0001353B" w:rsidRPr="00A33CCC" w:rsidRDefault="0001353B" w:rsidP="00A33CCC">
      <w:pPr>
        <w:pStyle w:val="Prrafodelista"/>
        <w:numPr>
          <w:ilvl w:val="0"/>
          <w:numId w:val="5"/>
        </w:numPr>
        <w:ind w:left="540" w:hanging="180"/>
        <w:rPr>
          <w:lang w:val="es-ES"/>
        </w:rPr>
      </w:pPr>
      <w:r w:rsidRPr="00A33CCC">
        <w:rPr>
          <w:lang w:val="es-ES"/>
        </w:rPr>
        <w:t>La gestión del suelo está en manos del merc</w:t>
      </w:r>
      <w:r w:rsidRPr="00A33CCC">
        <w:rPr>
          <w:lang w:val="es-ES"/>
        </w:rPr>
        <w:t>a</w:t>
      </w:r>
      <w:r w:rsidRPr="00A33CCC">
        <w:rPr>
          <w:lang w:val="es-ES"/>
        </w:rPr>
        <w:t>do, en connivencia con representantes gubernamentales, dificultando aún más el a</w:t>
      </w:r>
      <w:r w:rsidRPr="00A33CCC">
        <w:rPr>
          <w:lang w:val="es-ES"/>
        </w:rPr>
        <w:t>c</w:t>
      </w:r>
      <w:r w:rsidRPr="00A33CCC">
        <w:rPr>
          <w:lang w:val="es-ES"/>
        </w:rPr>
        <w:t>ceso de los sectores populares.</w:t>
      </w:r>
    </w:p>
    <w:p w:rsidR="0001353B" w:rsidRPr="00A33CCC" w:rsidRDefault="0001353B" w:rsidP="00A33CCC">
      <w:pPr>
        <w:pStyle w:val="Prrafodelista"/>
        <w:numPr>
          <w:ilvl w:val="0"/>
          <w:numId w:val="5"/>
        </w:numPr>
        <w:ind w:left="540" w:hanging="180"/>
        <w:rPr>
          <w:lang w:val="es-ES"/>
        </w:rPr>
      </w:pPr>
      <w:r w:rsidRPr="00A33CCC">
        <w:rPr>
          <w:lang w:val="es-ES"/>
        </w:rPr>
        <w:t>Se urbaniza suelo sin considerar razones técn</w:t>
      </w:r>
      <w:r w:rsidRPr="00A33CCC">
        <w:rPr>
          <w:lang w:val="es-ES"/>
        </w:rPr>
        <w:t>i</w:t>
      </w:r>
      <w:r w:rsidRPr="00A33CCC">
        <w:rPr>
          <w:lang w:val="es-ES"/>
        </w:rPr>
        <w:t xml:space="preserve">cas y sociales ni el bien común,  priorizando la rentabilidad de negocios lo que genera graves </w:t>
      </w:r>
      <w:r w:rsidRPr="00A33CCC">
        <w:rPr>
          <w:lang w:val="es-ES"/>
        </w:rPr>
        <w:lastRenderedPageBreak/>
        <w:t>problemas ambientales y violaciones al der</w:t>
      </w:r>
      <w:r w:rsidRPr="00A33CCC">
        <w:rPr>
          <w:lang w:val="es-ES"/>
        </w:rPr>
        <w:t>e</w:t>
      </w:r>
      <w:r w:rsidRPr="00A33CCC">
        <w:rPr>
          <w:lang w:val="es-ES"/>
        </w:rPr>
        <w:t>cho a la ciudad</w:t>
      </w:r>
    </w:p>
    <w:p w:rsidR="0001353B" w:rsidRPr="00A33CCC" w:rsidRDefault="0001353B" w:rsidP="00A33CCC">
      <w:pPr>
        <w:pStyle w:val="Prrafodelista"/>
        <w:numPr>
          <w:ilvl w:val="0"/>
          <w:numId w:val="5"/>
        </w:numPr>
        <w:ind w:left="540" w:hanging="180"/>
        <w:rPr>
          <w:lang w:val="es-ES"/>
        </w:rPr>
      </w:pPr>
      <w:r w:rsidRPr="00A33CCC">
        <w:rPr>
          <w:lang w:val="es-ES"/>
        </w:rPr>
        <w:t>Desconexión entre políticas habitacionales y la gestión del suelo en el territorio</w:t>
      </w:r>
    </w:p>
    <w:p w:rsidR="0001353B" w:rsidRPr="00A33CCC" w:rsidRDefault="0001353B" w:rsidP="00A33CCC">
      <w:pPr>
        <w:pStyle w:val="Prrafodelista"/>
        <w:numPr>
          <w:ilvl w:val="0"/>
          <w:numId w:val="5"/>
        </w:numPr>
        <w:ind w:left="540" w:hanging="180"/>
        <w:rPr>
          <w:lang w:val="es-ES"/>
        </w:rPr>
      </w:pPr>
      <w:r w:rsidRPr="00A33CCC">
        <w:rPr>
          <w:lang w:val="es-ES"/>
        </w:rPr>
        <w:t>Agudización de procesos de fragmentación, segregación y gentrificación.</w:t>
      </w:r>
    </w:p>
    <w:p w:rsidR="0001353B" w:rsidRPr="00737ABC" w:rsidRDefault="0001353B" w:rsidP="0001353B">
      <w:pPr>
        <w:rPr>
          <w:b/>
          <w:lang w:val="es-ES"/>
        </w:rPr>
      </w:pPr>
      <w:r w:rsidRPr="00737ABC">
        <w:rPr>
          <w:b/>
          <w:lang w:val="es-ES"/>
        </w:rPr>
        <w:t>Principales acciones realizadas:</w:t>
      </w:r>
    </w:p>
    <w:p w:rsidR="0001353B" w:rsidRDefault="0001353B" w:rsidP="00A33CCC">
      <w:pPr>
        <w:pStyle w:val="Prrafodelista"/>
        <w:numPr>
          <w:ilvl w:val="0"/>
          <w:numId w:val="5"/>
        </w:numPr>
        <w:ind w:left="540" w:hanging="180"/>
        <w:rPr>
          <w:lang w:val="es-ES"/>
        </w:rPr>
      </w:pPr>
      <w:r>
        <w:rPr>
          <w:lang w:val="es-ES"/>
        </w:rPr>
        <w:t>Se han generado leyes e instrumentos con la participación de la sociedad civil pero su apl</w:t>
      </w:r>
      <w:r>
        <w:rPr>
          <w:lang w:val="es-ES"/>
        </w:rPr>
        <w:t>i</w:t>
      </w:r>
      <w:r>
        <w:rPr>
          <w:lang w:val="es-ES"/>
        </w:rPr>
        <w:t>cación efectiva sigue dependiendo de las decisiones políticas y la presión organizada y articulada de las organizaciones sociales.</w:t>
      </w:r>
    </w:p>
    <w:p w:rsidR="0001353B" w:rsidRPr="00737ABC" w:rsidRDefault="0001353B" w:rsidP="0001353B">
      <w:pPr>
        <w:rPr>
          <w:b/>
          <w:lang w:val="es-ES"/>
        </w:rPr>
      </w:pPr>
      <w:r w:rsidRPr="00737ABC">
        <w:rPr>
          <w:b/>
          <w:lang w:val="es-ES"/>
        </w:rPr>
        <w:t>Situación de las organizaciones sociales:</w:t>
      </w:r>
    </w:p>
    <w:p w:rsidR="0001353B" w:rsidRDefault="0001353B" w:rsidP="00A33CCC">
      <w:pPr>
        <w:pStyle w:val="Prrafodelista"/>
        <w:numPr>
          <w:ilvl w:val="0"/>
          <w:numId w:val="5"/>
        </w:numPr>
        <w:ind w:left="540" w:hanging="180"/>
        <w:rPr>
          <w:lang w:val="es-ES"/>
        </w:rPr>
      </w:pPr>
      <w:r>
        <w:rPr>
          <w:lang w:val="es-ES"/>
        </w:rPr>
        <w:t>La situación crítica que se vive en la zona ha logrado unir a distintas posiciones del campo popular</w:t>
      </w:r>
    </w:p>
    <w:p w:rsidR="0001353B" w:rsidRDefault="0001353B" w:rsidP="00A33CCC">
      <w:pPr>
        <w:pStyle w:val="Prrafodelista"/>
        <w:numPr>
          <w:ilvl w:val="0"/>
          <w:numId w:val="5"/>
        </w:numPr>
        <w:ind w:left="540" w:hanging="180"/>
        <w:rPr>
          <w:lang w:val="es-ES"/>
        </w:rPr>
      </w:pPr>
      <w:r>
        <w:rPr>
          <w:lang w:val="es-ES"/>
        </w:rPr>
        <w:t>Se ha reactivado la capacidad de movilización y articulación de los sectores populares</w:t>
      </w:r>
    </w:p>
    <w:p w:rsidR="0001353B" w:rsidRDefault="0001353B" w:rsidP="00A33CCC">
      <w:pPr>
        <w:pStyle w:val="Prrafodelista"/>
        <w:numPr>
          <w:ilvl w:val="0"/>
          <w:numId w:val="5"/>
        </w:numPr>
        <w:ind w:left="540" w:hanging="180"/>
        <w:rPr>
          <w:lang w:val="es-ES"/>
        </w:rPr>
      </w:pPr>
      <w:r>
        <w:rPr>
          <w:lang w:val="es-ES"/>
        </w:rPr>
        <w:t>Se llega a acuerdos frente a la necesidad de generar estrategias colectivas para enfrentar el contexto adverso</w:t>
      </w:r>
    </w:p>
    <w:p w:rsidR="0001353B" w:rsidRDefault="0001353B" w:rsidP="0001353B">
      <w:r>
        <w:t>A continuación y en seguimiento a un documento que se envió previo al evento, Maria Silvia Emanu</w:t>
      </w:r>
      <w:r>
        <w:t>e</w:t>
      </w:r>
      <w:r>
        <w:t>lli presentó los grupos de trabajo actualmente operantes en HIC (Grupo de trabajo internacional rumbo a Hábitat III, Plataforma Global por el Der</w:t>
      </w:r>
      <w:r>
        <w:t>e</w:t>
      </w:r>
      <w:r>
        <w:t>cho a la Ciudad) e HIC-AL (Grupo de trabajo regional de Producción Social del Hábitat) y las principales articulaciones (Comités Populares Ru</w:t>
      </w:r>
      <w:r>
        <w:t>m</w:t>
      </w:r>
      <w:r>
        <w:t>bo a Hábitat III) y se refirió brevemente al proceso rumbo a Hábitat III y a los próximos eventos como el encuentro regional que se llevará  a cabo en Tol</w:t>
      </w:r>
      <w:r>
        <w:t>u</w:t>
      </w:r>
      <w:r>
        <w:t>ca México.</w:t>
      </w:r>
      <w:r>
        <w:rPr>
          <w:rStyle w:val="Refdenotaalpie"/>
        </w:rPr>
        <w:footnoteReference w:id="2"/>
      </w:r>
      <w:r>
        <w:t xml:space="preserve"> </w:t>
      </w:r>
    </w:p>
    <w:p w:rsidR="0001353B" w:rsidRDefault="0001353B" w:rsidP="0001353B">
      <w:pPr>
        <w:rPr>
          <w:lang w:val="es-ES"/>
        </w:rPr>
        <w:sectPr w:rsidR="0001353B" w:rsidSect="00EA4BF5">
          <w:type w:val="continuous"/>
          <w:pgSz w:w="12240" w:h="15840"/>
          <w:pgMar w:top="1440" w:right="1080" w:bottom="1440" w:left="1080" w:header="708" w:footer="708" w:gutter="0"/>
          <w:cols w:num="2" w:space="708"/>
          <w:docGrid w:linePitch="360"/>
        </w:sectPr>
      </w:pPr>
      <w:r>
        <w:t xml:space="preserve">También habló de la convocatoria que se circuló en la lista de los miembros de HIC-AL para escribir artículos en el próximo número de la revista </w:t>
      </w:r>
      <w:r w:rsidRPr="0001353B">
        <w:rPr>
          <w:i/>
          <w:lang w:val="es-ES"/>
        </w:rPr>
        <w:t>Inte</w:t>
      </w:r>
      <w:r w:rsidRPr="0001353B">
        <w:rPr>
          <w:i/>
          <w:lang w:val="es-ES"/>
        </w:rPr>
        <w:t>r</w:t>
      </w:r>
      <w:r w:rsidRPr="0001353B">
        <w:rPr>
          <w:i/>
          <w:lang w:val="es-ES"/>
        </w:rPr>
        <w:t>quorum Nueva Generación</w:t>
      </w:r>
      <w:r w:rsidRPr="004C680F">
        <w:rPr>
          <w:lang w:val="es-ES"/>
        </w:rPr>
        <w:t xml:space="preserve"> </w:t>
      </w:r>
      <w:r>
        <w:rPr>
          <w:lang w:val="es-ES"/>
        </w:rPr>
        <w:t>–</w:t>
      </w:r>
      <w:r w:rsidRPr="004C680F">
        <w:rPr>
          <w:lang w:val="es-ES"/>
        </w:rPr>
        <w:t>esfuerzo</w:t>
      </w:r>
      <w:r>
        <w:rPr>
          <w:lang w:val="es-ES"/>
        </w:rPr>
        <w:t xml:space="preserve"> </w:t>
      </w:r>
      <w:r w:rsidRPr="004C680F">
        <w:rPr>
          <w:lang w:val="es-ES"/>
        </w:rPr>
        <w:t>apoyado por la Friedrich Eber</w:t>
      </w:r>
      <w:r>
        <w:rPr>
          <w:lang w:val="es-ES"/>
        </w:rPr>
        <w:t>t Stiftung–</w:t>
      </w:r>
      <w:r w:rsidRPr="004C680F">
        <w:rPr>
          <w:lang w:val="es-ES"/>
        </w:rPr>
        <w:t xml:space="preserve"> que tiene como título </w:t>
      </w:r>
      <w:r w:rsidRPr="0001353B">
        <w:rPr>
          <w:lang w:val="es-ES"/>
        </w:rPr>
        <w:t>“</w:t>
      </w:r>
      <w:r w:rsidRPr="0001353B">
        <w:rPr>
          <w:bCs/>
          <w:lang w:val="es-PE"/>
        </w:rPr>
        <w:t>A</w:t>
      </w:r>
      <w:r w:rsidRPr="0001353B">
        <w:rPr>
          <w:bCs/>
          <w:lang w:val="es-PE"/>
        </w:rPr>
        <w:t>l</w:t>
      </w:r>
      <w:r w:rsidRPr="0001353B">
        <w:rPr>
          <w:bCs/>
          <w:lang w:val="es-PE"/>
        </w:rPr>
        <w:t>ternativas desde la sociedad civil latinoamericana hacia el</w:t>
      </w:r>
      <w:r w:rsidRPr="0001353B">
        <w:rPr>
          <w:lang w:val="es-ES"/>
        </w:rPr>
        <w:t xml:space="preserve"> HÁBITAT III”</w:t>
      </w:r>
      <w:r w:rsidRPr="004C680F">
        <w:rPr>
          <w:lang w:val="es-ES"/>
        </w:rPr>
        <w:t xml:space="preserve"> (la fecha final para el envío era el 10 de marzo)</w:t>
      </w:r>
      <w:r>
        <w:rPr>
          <w:lang w:val="es-ES"/>
        </w:rPr>
        <w:t xml:space="preserve"> y de la invitación a participar en la elaboración de un </w:t>
      </w:r>
      <w:r w:rsidRPr="0001353B">
        <w:rPr>
          <w:i/>
          <w:lang w:val="es-ES"/>
        </w:rPr>
        <w:t>Dossier regional rumbo a Háb</w:t>
      </w:r>
      <w:r w:rsidRPr="0001353B">
        <w:rPr>
          <w:i/>
          <w:lang w:val="es-ES"/>
        </w:rPr>
        <w:t>i</w:t>
      </w:r>
      <w:r w:rsidRPr="0001353B">
        <w:rPr>
          <w:i/>
          <w:lang w:val="es-ES"/>
        </w:rPr>
        <w:lastRenderedPageBreak/>
        <w:t>tat III</w:t>
      </w:r>
      <w:r>
        <w:rPr>
          <w:lang w:val="es-ES"/>
        </w:rPr>
        <w:t xml:space="preserve"> cuyas aportaciones deberían haber llegado el </w:t>
      </w:r>
      <w:r>
        <w:rPr>
          <w:lang w:val="es-ES"/>
        </w:rPr>
        <w:lastRenderedPageBreak/>
        <w:t>14 de.</w:t>
      </w:r>
    </w:p>
    <w:p w:rsidR="0001353B" w:rsidRDefault="0001353B" w:rsidP="00646551">
      <w:pPr>
        <w:pStyle w:val="Ttulo1"/>
      </w:pPr>
    </w:p>
    <w:p w:rsidR="001B07D7" w:rsidRDefault="001B07D7" w:rsidP="0001353B">
      <w:pPr>
        <w:pStyle w:val="Ttulo2"/>
      </w:pPr>
      <w:r>
        <w:t>A</w:t>
      </w:r>
      <w:r w:rsidRPr="001B07D7">
        <w:t>cuerdos</w:t>
      </w:r>
    </w:p>
    <w:p w:rsidR="0001353B" w:rsidRDefault="0001353B" w:rsidP="0001353B"/>
    <w:p w:rsidR="00A33CCC" w:rsidRDefault="00A33CCC" w:rsidP="0001353B">
      <w:pPr>
        <w:sectPr w:rsidR="00A33CCC" w:rsidSect="00646551">
          <w:type w:val="continuous"/>
          <w:pgSz w:w="12240" w:h="15840"/>
          <w:pgMar w:top="1440" w:right="1080" w:bottom="1440" w:left="1080" w:header="708" w:footer="708" w:gutter="0"/>
          <w:cols w:space="708"/>
          <w:docGrid w:linePitch="360"/>
        </w:sectPr>
      </w:pPr>
    </w:p>
    <w:p w:rsidR="00A33CCC" w:rsidRPr="00A33CCC" w:rsidRDefault="004C680F" w:rsidP="00A33CCC">
      <w:pPr>
        <w:pStyle w:val="Prrafodelista"/>
        <w:numPr>
          <w:ilvl w:val="0"/>
          <w:numId w:val="11"/>
        </w:numPr>
        <w:ind w:left="426" w:hanging="426"/>
        <w:rPr>
          <w:b/>
        </w:rPr>
      </w:pPr>
      <w:r>
        <w:lastRenderedPageBreak/>
        <w:t xml:space="preserve">Elaborar una </w:t>
      </w:r>
      <w:r w:rsidRPr="00A33CCC">
        <w:rPr>
          <w:b/>
        </w:rPr>
        <w:t>petición de audiencia</w:t>
      </w:r>
      <w:r>
        <w:t xml:space="preserve"> para las nuevas autoridades encargadas de elaborar el informe nacional de Argentina y preparar Hábitat III con el objetivo de conocer los avances y solicitar que se asegure la part</w:t>
      </w:r>
      <w:r>
        <w:t>i</w:t>
      </w:r>
      <w:r w:rsidR="0001353B">
        <w:t>cipación/información pertinente.</w:t>
      </w:r>
    </w:p>
    <w:p w:rsidR="00A33CCC" w:rsidRPr="00A33CCC" w:rsidRDefault="004C680F" w:rsidP="00A33CCC">
      <w:pPr>
        <w:pStyle w:val="Prrafodelista"/>
        <w:numPr>
          <w:ilvl w:val="0"/>
          <w:numId w:val="11"/>
        </w:numPr>
        <w:ind w:left="426" w:hanging="426"/>
        <w:rPr>
          <w:b/>
        </w:rPr>
      </w:pPr>
      <w:r>
        <w:t xml:space="preserve">Elaboración de un </w:t>
      </w:r>
      <w:r w:rsidRPr="00A33CCC">
        <w:rPr>
          <w:b/>
        </w:rPr>
        <w:t>protocolo de comunicación</w:t>
      </w:r>
      <w:r w:rsidR="00E33A29">
        <w:t xml:space="preserve"> construido de forma colectiva entre HIC-AL y los/as com</w:t>
      </w:r>
      <w:r w:rsidR="00E33A29">
        <w:t>u</w:t>
      </w:r>
      <w:r w:rsidR="00E33A29">
        <w:t>nicadoras de las demás organizaciones miembro cuyos contactos fueron compartidos en la reunión. Su objetivo principal es el de acordar acciones estratégicas de información que sean planificadas con antelación. En este marco se propuso además de trabajar para que el boletín de HIC-AL pueda ser impreso con facilidad para difundirse entre grupos y com</w:t>
      </w:r>
      <w:r w:rsidR="00E33A29" w:rsidRPr="00E93CE8">
        <w:t>unidades que no accedan con frecuencia al internet</w:t>
      </w:r>
      <w:r w:rsidR="00E93CE8" w:rsidRPr="00E93CE8">
        <w:t xml:space="preserve"> y para impulsar</w:t>
      </w:r>
      <w:r w:rsidR="000E0480" w:rsidRPr="00E93CE8">
        <w:t xml:space="preserve"> una forma de comunicación y apoyo rápido entre los miembros </w:t>
      </w:r>
      <w:r w:rsidR="00E93CE8" w:rsidRPr="00E93CE8">
        <w:t>frente a</w:t>
      </w:r>
      <w:r w:rsidR="000E0480" w:rsidRPr="00E93CE8">
        <w:t xml:space="preserve"> situaciones de desalojo</w:t>
      </w:r>
      <w:r w:rsidR="00A27EA7">
        <w:t>,</w:t>
      </w:r>
      <w:r w:rsidR="000E0480" w:rsidRPr="00E93CE8">
        <w:t xml:space="preserve"> criminalización de la protesta social y/o negociaciones políticas utilizando los medios de comunicación </w:t>
      </w:r>
      <w:r w:rsidR="00E93CE8" w:rsidRPr="00E93CE8">
        <w:t xml:space="preserve">con los </w:t>
      </w:r>
      <w:r w:rsidR="000E0480" w:rsidRPr="00E93CE8">
        <w:t xml:space="preserve">que cuentan los miembros y la oficina regional. </w:t>
      </w:r>
    </w:p>
    <w:p w:rsidR="00A33CCC" w:rsidRPr="00A33CCC" w:rsidRDefault="00E33A29" w:rsidP="00A33CCC">
      <w:pPr>
        <w:pStyle w:val="Prrafodelista"/>
        <w:numPr>
          <w:ilvl w:val="0"/>
          <w:numId w:val="11"/>
        </w:numPr>
        <w:ind w:left="426" w:hanging="426"/>
        <w:rPr>
          <w:b/>
        </w:rPr>
      </w:pPr>
      <w:r w:rsidRPr="00E33A29">
        <w:t xml:space="preserve">Recuperar espacios de debate y producción académica crítica sobre los temas de interés de los miembros como la PSH. En este marco se habló de facilitar la </w:t>
      </w:r>
      <w:r w:rsidRPr="00A33CCC">
        <w:rPr>
          <w:b/>
        </w:rPr>
        <w:t>conformación de un grupo de académicos/as</w:t>
      </w:r>
      <w:r w:rsidRPr="00E33A29">
        <w:t xml:space="preserve"> compr</w:t>
      </w:r>
      <w:r w:rsidRPr="00E33A29">
        <w:t>o</w:t>
      </w:r>
      <w:r w:rsidRPr="00E33A29">
        <w:t xml:space="preserve">metidos </w:t>
      </w:r>
      <w:r w:rsidR="00B27C4F">
        <w:t xml:space="preserve">vinculados con HIC </w:t>
      </w:r>
      <w:r w:rsidRPr="00E33A29">
        <w:t>que puedan articular la crítica académica</w:t>
      </w:r>
      <w:r w:rsidR="00B27C4F">
        <w:t xml:space="preserve"> y</w:t>
      </w:r>
      <w:r w:rsidRPr="00E33A29">
        <w:t xml:space="preserve"> ofrecer espacios de formación/fortalecimiento de capacidades. También se propuso llevar a cabo talleres específicos en Argent</w:t>
      </w:r>
      <w:r w:rsidRPr="00E33A29">
        <w:t>i</w:t>
      </w:r>
      <w:r w:rsidRPr="00E33A29">
        <w:t xml:space="preserve">na sobre la PSH y otros temas y elaborar un documento </w:t>
      </w:r>
      <w:r w:rsidRPr="00A33CCC">
        <w:rPr>
          <w:rFonts w:eastAsia="Times New Roman"/>
          <w:color w:val="000000"/>
        </w:rPr>
        <w:t>conjunto destacando la importancia de la enseñanza de estos temas en la</w:t>
      </w:r>
      <w:r w:rsidR="00B27C4F" w:rsidRPr="00A33CCC">
        <w:rPr>
          <w:rFonts w:eastAsia="Times New Roman"/>
          <w:color w:val="000000"/>
        </w:rPr>
        <w:t xml:space="preserve"> universidad y su relación con H</w:t>
      </w:r>
      <w:r w:rsidRPr="00A33CCC">
        <w:rPr>
          <w:rFonts w:eastAsia="Times New Roman"/>
          <w:color w:val="000000"/>
        </w:rPr>
        <w:t>ábitat III</w:t>
      </w:r>
      <w:r w:rsidR="00B27C4F" w:rsidRPr="00A33CCC">
        <w:rPr>
          <w:rFonts w:eastAsia="Times New Roman"/>
          <w:color w:val="000000"/>
        </w:rPr>
        <w:t>.</w:t>
      </w:r>
    </w:p>
    <w:p w:rsidR="00A33CCC" w:rsidRPr="00A33CCC" w:rsidRDefault="00B27C4F" w:rsidP="00A33CCC">
      <w:pPr>
        <w:pStyle w:val="Prrafodelista"/>
        <w:numPr>
          <w:ilvl w:val="0"/>
          <w:numId w:val="11"/>
        </w:numPr>
        <w:ind w:left="426" w:hanging="426"/>
        <w:rPr>
          <w:b/>
        </w:rPr>
        <w:sectPr w:rsidR="00A33CCC" w:rsidRPr="00A33CCC" w:rsidSect="00A33CCC">
          <w:type w:val="continuous"/>
          <w:pgSz w:w="12240" w:h="15840"/>
          <w:pgMar w:top="1440" w:right="1080" w:bottom="1440" w:left="1080" w:header="708" w:footer="708" w:gutter="0"/>
          <w:cols w:space="708"/>
          <w:docGrid w:linePitch="360"/>
        </w:sectPr>
      </w:pPr>
      <w:r w:rsidRPr="00A33CCC">
        <w:rPr>
          <w:rFonts w:eastAsia="Times New Roman"/>
          <w:color w:val="000000"/>
        </w:rPr>
        <w:t>Buscar organizar el l</w:t>
      </w:r>
      <w:r w:rsidRPr="00A33CCC">
        <w:rPr>
          <w:rFonts w:eastAsia="Times New Roman"/>
          <w:b/>
          <w:color w:val="000000"/>
        </w:rPr>
        <w:t>anzamiento de Comités Populares rumbo en Hábitat III</w:t>
      </w:r>
      <w:r w:rsidRPr="00A33CCC">
        <w:rPr>
          <w:rFonts w:eastAsia="Times New Roman"/>
          <w:color w:val="000000"/>
        </w:rPr>
        <w:t xml:space="preserve"> a nivel provincial en Arge</w:t>
      </w:r>
      <w:r w:rsidRPr="00A33CCC">
        <w:rPr>
          <w:rFonts w:eastAsia="Times New Roman"/>
          <w:color w:val="000000"/>
        </w:rPr>
        <w:t>n</w:t>
      </w:r>
      <w:r w:rsidRPr="00A33CCC">
        <w:rPr>
          <w:rFonts w:eastAsia="Times New Roman"/>
          <w:color w:val="000000"/>
        </w:rPr>
        <w:t xml:space="preserve">tina y en los países que todavía no cuentan con ellos. Para lo anterior  se podrá usar como referencia el dossier gráfico elaborado por HIC-AL y comentado por los miembros disponible en </w:t>
      </w:r>
      <w:hyperlink r:id="rId18" w:history="1">
        <w:r w:rsidRPr="00A33CCC">
          <w:rPr>
            <w:rStyle w:val="Hipervnculo"/>
            <w:rFonts w:eastAsia="Times New Roman"/>
          </w:rPr>
          <w:t>www.hic-al.org</w:t>
        </w:r>
      </w:hyperlink>
      <w:r w:rsidRPr="00A33CCC">
        <w:rPr>
          <w:rFonts w:eastAsia="Times New Roman"/>
          <w:color w:val="000000"/>
        </w:rPr>
        <w:t xml:space="preserve">. Cada una de las acciones llevadas por los comités serán subidas a la página en un apartado específico en el que aparecerá el desglose por país. </w:t>
      </w:r>
    </w:p>
    <w:p w:rsidR="009D71A8" w:rsidRDefault="009D71A8" w:rsidP="00A33CCC">
      <w:pPr>
        <w:pStyle w:val="Ttulo2"/>
      </w:pPr>
      <w:r>
        <w:lastRenderedPageBreak/>
        <w:t>Seguimiento</w:t>
      </w:r>
    </w:p>
    <w:p w:rsidR="00A33CCC" w:rsidRPr="00A33CCC" w:rsidRDefault="00B27C4F" w:rsidP="00A33CCC">
      <w:pPr>
        <w:pStyle w:val="Prrafodelista"/>
        <w:numPr>
          <w:ilvl w:val="0"/>
          <w:numId w:val="12"/>
        </w:numPr>
        <w:ind w:left="284" w:hanging="284"/>
        <w:rPr>
          <w:b/>
        </w:rPr>
      </w:pPr>
      <w:r>
        <w:t>La petición de audiencia fue elaborada el mismo día de cierre del taller y firmada por todas las organizaciones participantes. Se podrán seguir organizando reuniones virtuales regionales para actualizar información sobre el proceso de Hábitat III como la que se llevó a cabo en el mes de diciembre.</w:t>
      </w:r>
    </w:p>
    <w:p w:rsidR="00A33CCC" w:rsidRPr="00A33CCC" w:rsidRDefault="00B27C4F" w:rsidP="00A33CCC">
      <w:pPr>
        <w:pStyle w:val="Prrafodelista"/>
        <w:numPr>
          <w:ilvl w:val="0"/>
          <w:numId w:val="12"/>
        </w:numPr>
        <w:ind w:left="284" w:hanging="284"/>
        <w:rPr>
          <w:b/>
        </w:rPr>
      </w:pPr>
      <w:r>
        <w:t>Antes de Semana Santa se enviará un correo a los/as encargadas de comunicación en cada organización para organizar un primer skype y esbozar las ideas clave del protocolo de comunicación.</w:t>
      </w:r>
      <w:r w:rsidR="00EF7644">
        <w:t xml:space="preserve"> A partir de esta charla se elaborará un cronograma.</w:t>
      </w:r>
    </w:p>
    <w:p w:rsidR="00A33CCC" w:rsidRPr="00A33CCC" w:rsidRDefault="00EF7644" w:rsidP="00A33CCC">
      <w:pPr>
        <w:pStyle w:val="Prrafodelista"/>
        <w:numPr>
          <w:ilvl w:val="0"/>
          <w:numId w:val="12"/>
        </w:numPr>
        <w:ind w:left="284" w:hanging="284"/>
        <w:rPr>
          <w:b/>
        </w:rPr>
      </w:pPr>
      <w:r>
        <w:t>Después de Semana Santa se facilitarán reuniones virtuales entre los grupos de académicos/as de la Coalición para acordar las primeras acciones a llevar a cabo.</w:t>
      </w:r>
    </w:p>
    <w:p w:rsidR="00EF7644" w:rsidRPr="00A33CCC" w:rsidRDefault="00EF7644" w:rsidP="00A33CCC">
      <w:pPr>
        <w:pStyle w:val="Prrafodelista"/>
        <w:numPr>
          <w:ilvl w:val="0"/>
          <w:numId w:val="12"/>
        </w:numPr>
        <w:ind w:left="284" w:hanging="284"/>
        <w:rPr>
          <w:b/>
        </w:rPr>
      </w:pPr>
      <w:r>
        <w:t>Cada organización podrá enviar a Dennis (comunicaciónhic-al.org) con copia a Maria Silvia (hic-alhic-al.org) la información que quiera compartir sobre los Comités para que sea difundida en la página y FB de HIC. Lig</w:t>
      </w:r>
      <w:r>
        <w:t>a</w:t>
      </w:r>
      <w:r>
        <w:t>do al punto 2, se podrá trabajar para que el protocolo de comunicación contemple acciones relacionadas con los comités populares.</w:t>
      </w:r>
    </w:p>
    <w:p w:rsidR="009D71A8" w:rsidRPr="009D71A8" w:rsidRDefault="009D71A8" w:rsidP="00A33CCC">
      <w:pPr>
        <w:pStyle w:val="Ttulo2"/>
      </w:pPr>
      <w:r w:rsidRPr="009D71A8">
        <w:t>Publicaciones</w:t>
      </w:r>
    </w:p>
    <w:p w:rsidR="00BC1826" w:rsidRDefault="00BC1826" w:rsidP="00A33CCC">
      <w:pPr>
        <w:pStyle w:val="NormalWeb"/>
        <w:ind w:firstLine="0"/>
      </w:pPr>
      <w:r>
        <w:t xml:space="preserve">Considerado que no todas las organizaciones tuvieron acceso a las copias de las publicaciones que se entregaron en el taller, aquí les dejamos los vínculos. Carta de la Ciudad de México por el derecho a la ciudad </w:t>
      </w:r>
      <w:hyperlink r:id="rId19" w:history="1">
        <w:r w:rsidRPr="00CB2B2D">
          <w:rPr>
            <w:rStyle w:val="Hipervnculo"/>
          </w:rPr>
          <w:t>http://hic-al.org/comite.cfm</w:t>
        </w:r>
      </w:hyperlink>
      <w:r>
        <w:t xml:space="preserve">; Producción social de la vivienda y el hábitat. Bases para Conceptuales y Correlación con los Procesos Habitacionales </w:t>
      </w:r>
      <w:hyperlink r:id="rId20" w:history="1">
        <w:r w:rsidRPr="00CB2B2D">
          <w:rPr>
            <w:rStyle w:val="Hipervnculo"/>
          </w:rPr>
          <w:t>http://hic-al.org/publicaciones.cfm?pag=publicpsh</w:t>
        </w:r>
      </w:hyperlink>
      <w:r>
        <w:t xml:space="preserve">; Protocolo de Actuación para quiénes </w:t>
      </w:r>
      <w:r>
        <w:lastRenderedPageBreak/>
        <w:t xml:space="preserve">imparten Justicia en casos relacionados con Proyectos de Desarrollo e Infraestructura </w:t>
      </w:r>
      <w:hyperlink r:id="rId21" w:history="1">
        <w:r w:rsidRPr="00CB2B2D">
          <w:rPr>
            <w:rStyle w:val="Hipervnculo"/>
          </w:rPr>
          <w:t>http://www.sitios.scjn.gob.mx/codhap/protocolo-proyectos</w:t>
        </w:r>
      </w:hyperlink>
    </w:p>
    <w:p w:rsidR="00A33CCC" w:rsidRDefault="00A33CCC" w:rsidP="00A27EA7">
      <w:pPr>
        <w:pStyle w:val="NormalWeb"/>
        <w:ind w:firstLine="0"/>
        <w:rPr>
          <w:b/>
        </w:rPr>
      </w:pPr>
    </w:p>
    <w:p w:rsidR="00A33CCC" w:rsidRDefault="00A33CCC" w:rsidP="00EF7644">
      <w:pPr>
        <w:pStyle w:val="NormalWeb"/>
        <w:jc w:val="center"/>
        <w:rPr>
          <w:b/>
        </w:rPr>
      </w:pPr>
    </w:p>
    <w:p w:rsidR="00A33CCC" w:rsidRDefault="00A33CCC" w:rsidP="00EF7644">
      <w:pPr>
        <w:pStyle w:val="NormalWeb"/>
        <w:jc w:val="center"/>
        <w:rPr>
          <w:b/>
        </w:rPr>
      </w:pPr>
    </w:p>
    <w:p w:rsidR="00A33CCC" w:rsidRDefault="00A33CCC" w:rsidP="00EF7644">
      <w:pPr>
        <w:pStyle w:val="NormalWeb"/>
        <w:jc w:val="center"/>
        <w:rPr>
          <w:b/>
        </w:rPr>
      </w:pPr>
    </w:p>
    <w:p w:rsidR="00A33CCC" w:rsidRDefault="00A33CCC" w:rsidP="00EF7644">
      <w:pPr>
        <w:pStyle w:val="NormalWeb"/>
        <w:jc w:val="center"/>
        <w:rPr>
          <w:b/>
        </w:rPr>
      </w:pPr>
    </w:p>
    <w:p w:rsidR="003B72FA" w:rsidRPr="00EF7644" w:rsidRDefault="00EF7644" w:rsidP="00A33CCC">
      <w:pPr>
        <w:pStyle w:val="Ttulo2"/>
      </w:pPr>
      <w:r w:rsidRPr="00EF7644">
        <w:t>¡Gracias a todos/as!</w:t>
      </w:r>
    </w:p>
    <w:p w:rsidR="00E80268" w:rsidRDefault="00E80268"/>
    <w:sectPr w:rsidR="00E80268" w:rsidSect="00646551">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B14" w:rsidRDefault="00CC6B14" w:rsidP="008D6254">
      <w:pPr>
        <w:spacing w:after="0" w:line="240" w:lineRule="auto"/>
      </w:pPr>
      <w:r>
        <w:separator/>
      </w:r>
    </w:p>
  </w:endnote>
  <w:endnote w:type="continuationSeparator" w:id="0">
    <w:p w:rsidR="00CC6B14" w:rsidRDefault="00CC6B14" w:rsidP="008D6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683335"/>
      <w:docPartObj>
        <w:docPartGallery w:val="Page Numbers (Bottom of Page)"/>
        <w:docPartUnique/>
      </w:docPartObj>
    </w:sdtPr>
    <w:sdtEndPr/>
    <w:sdtContent>
      <w:p w:rsidR="00646551" w:rsidRDefault="00646551">
        <w:pPr>
          <w:pStyle w:val="Piedepgina"/>
        </w:pPr>
        <w:r>
          <w:fldChar w:fldCharType="begin"/>
        </w:r>
        <w:r>
          <w:instrText>PAGE   \* MERGEFORMAT</w:instrText>
        </w:r>
        <w:r>
          <w:fldChar w:fldCharType="separate"/>
        </w:r>
        <w:r w:rsidR="00ED398D" w:rsidRPr="00ED398D">
          <w:rPr>
            <w:noProof/>
            <w:lang w:val="es-ES"/>
          </w:rPr>
          <w:t>2</w:t>
        </w:r>
        <w:r>
          <w:fldChar w:fldCharType="end"/>
        </w:r>
      </w:p>
    </w:sdtContent>
  </w:sdt>
  <w:p w:rsidR="00646551" w:rsidRDefault="006465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839054"/>
      <w:docPartObj>
        <w:docPartGallery w:val="Page Numbers (Bottom of Page)"/>
        <w:docPartUnique/>
      </w:docPartObj>
    </w:sdtPr>
    <w:sdtEndPr/>
    <w:sdtContent>
      <w:p w:rsidR="00646551" w:rsidRDefault="00646551">
        <w:pPr>
          <w:pStyle w:val="Piedepgina"/>
          <w:jc w:val="right"/>
        </w:pPr>
        <w:r>
          <w:fldChar w:fldCharType="begin"/>
        </w:r>
        <w:r>
          <w:instrText>PAGE   \* MERGEFORMAT</w:instrText>
        </w:r>
        <w:r>
          <w:fldChar w:fldCharType="separate"/>
        </w:r>
        <w:r w:rsidR="00ED398D" w:rsidRPr="00ED398D">
          <w:rPr>
            <w:noProof/>
            <w:lang w:val="es-ES"/>
          </w:rPr>
          <w:t>1</w:t>
        </w:r>
        <w:r>
          <w:fldChar w:fldCharType="end"/>
        </w:r>
      </w:p>
    </w:sdtContent>
  </w:sdt>
  <w:p w:rsidR="00646551" w:rsidRDefault="006465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B14" w:rsidRDefault="00CC6B14" w:rsidP="008D6254">
      <w:pPr>
        <w:spacing w:after="0" w:line="240" w:lineRule="auto"/>
      </w:pPr>
      <w:r>
        <w:separator/>
      </w:r>
    </w:p>
  </w:footnote>
  <w:footnote w:type="continuationSeparator" w:id="0">
    <w:p w:rsidR="00CC6B14" w:rsidRDefault="00CC6B14" w:rsidP="008D6254">
      <w:pPr>
        <w:spacing w:after="0" w:line="240" w:lineRule="auto"/>
      </w:pPr>
      <w:r>
        <w:continuationSeparator/>
      </w:r>
    </w:p>
  </w:footnote>
  <w:footnote w:id="1">
    <w:p w:rsidR="0001353B" w:rsidRPr="00A33CCC" w:rsidRDefault="0001353B" w:rsidP="0001353B">
      <w:pPr>
        <w:pStyle w:val="Textonotapie"/>
        <w:rPr>
          <w:sz w:val="18"/>
          <w:szCs w:val="18"/>
          <w:lang w:val="es-ES"/>
        </w:rPr>
      </w:pPr>
      <w:r w:rsidRPr="00A33CCC">
        <w:rPr>
          <w:rStyle w:val="Refdenotaalpie"/>
          <w:sz w:val="18"/>
          <w:szCs w:val="18"/>
        </w:rPr>
        <w:footnoteRef/>
      </w:r>
      <w:r w:rsidRPr="00A33CCC">
        <w:rPr>
          <w:sz w:val="18"/>
          <w:szCs w:val="18"/>
        </w:rPr>
        <w:t xml:space="preserve"> Las presentaciones están siendo cargadas en el espacio de los miembros de la página del Secretariado de HIC a la cual se tiene acceso digitando el código de cada organización (si no conocen su código favor de escribir a </w:t>
      </w:r>
      <w:hyperlink r:id="rId1" w:history="1">
        <w:r w:rsidRPr="00A33CCC">
          <w:rPr>
            <w:rStyle w:val="Hipervnculo"/>
            <w:color w:val="auto"/>
            <w:sz w:val="18"/>
            <w:szCs w:val="18"/>
            <w:u w:val="none"/>
          </w:rPr>
          <w:t>marie@hic-net.org</w:t>
        </w:r>
      </w:hyperlink>
      <w:r w:rsidRPr="00A33CCC">
        <w:rPr>
          <w:sz w:val="18"/>
          <w:szCs w:val="18"/>
        </w:rPr>
        <w:t>).</w:t>
      </w:r>
    </w:p>
  </w:footnote>
  <w:footnote w:id="2">
    <w:p w:rsidR="0001353B" w:rsidRPr="0001353B" w:rsidRDefault="0001353B" w:rsidP="0001353B">
      <w:pPr>
        <w:pStyle w:val="Textonotapie"/>
        <w:rPr>
          <w:lang w:val="es-ES"/>
        </w:rPr>
      </w:pPr>
      <w:r>
        <w:rPr>
          <w:rStyle w:val="Refdenotaalpie"/>
        </w:rPr>
        <w:footnoteRef/>
      </w:r>
      <w:r>
        <w:t xml:space="preserve"> </w:t>
      </w:r>
      <w:r w:rsidR="00A27EA7">
        <w:t>Nos</w:t>
      </w:r>
      <w:r>
        <w:t xml:space="preserve"> pueden solicitar un power point que presenta las principales apuestas de HIC para esta Conferencia de las Naciones Unidas y una breve presentación de la Platafo</w:t>
      </w:r>
      <w:r>
        <w:t>r</w:t>
      </w:r>
      <w:r>
        <w:t>ma Global para el Derecho a la Ciudad.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63624"/>
    <w:multiLevelType w:val="hybridMultilevel"/>
    <w:tmpl w:val="BDECB2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1756EF4"/>
    <w:multiLevelType w:val="hybridMultilevel"/>
    <w:tmpl w:val="A51483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6A1652C"/>
    <w:multiLevelType w:val="hybridMultilevel"/>
    <w:tmpl w:val="939090E8"/>
    <w:lvl w:ilvl="0" w:tplc="C046E68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E2411B4"/>
    <w:multiLevelType w:val="hybridMultilevel"/>
    <w:tmpl w:val="D7E4D9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E3A246D"/>
    <w:multiLevelType w:val="hybridMultilevel"/>
    <w:tmpl w:val="4AE0DEE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3110676E"/>
    <w:multiLevelType w:val="hybridMultilevel"/>
    <w:tmpl w:val="3640BF30"/>
    <w:lvl w:ilvl="0" w:tplc="2F986B22">
      <w:start w:val="1"/>
      <w:numFmt w:val="decimal"/>
      <w:lvlText w:val="%1."/>
      <w:lvlJc w:val="left"/>
      <w:pPr>
        <w:ind w:left="720" w:hanging="360"/>
      </w:pPr>
      <w:rPr>
        <w:rFonts w:ascii="Times New Roman" w:eastAsiaTheme="minorHAnsi"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821491"/>
    <w:multiLevelType w:val="hybridMultilevel"/>
    <w:tmpl w:val="43766F7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3C182FB9"/>
    <w:multiLevelType w:val="hybridMultilevel"/>
    <w:tmpl w:val="349E00D8"/>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
    <w:nsid w:val="516C5C4A"/>
    <w:multiLevelType w:val="hybridMultilevel"/>
    <w:tmpl w:val="8992467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5FE406D5"/>
    <w:multiLevelType w:val="hybridMultilevel"/>
    <w:tmpl w:val="82183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BB66C2A"/>
    <w:multiLevelType w:val="multilevel"/>
    <w:tmpl w:val="AC2808C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1">
    <w:nsid w:val="7526152F"/>
    <w:multiLevelType w:val="hybridMultilevel"/>
    <w:tmpl w:val="ACE2C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9"/>
  </w:num>
  <w:num w:numId="4">
    <w:abstractNumId w:val="2"/>
  </w:num>
  <w:num w:numId="5">
    <w:abstractNumId w:val="0"/>
  </w:num>
  <w:num w:numId="6">
    <w:abstractNumId w:val="1"/>
  </w:num>
  <w:num w:numId="7">
    <w:abstractNumId w:val="11"/>
  </w:num>
  <w:num w:numId="8">
    <w:abstractNumId w:val="3"/>
  </w:num>
  <w:num w:numId="9">
    <w:abstractNumId w:val="6"/>
  </w:num>
  <w:num w:numId="10">
    <w:abstractNumId w:val="8"/>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autoHyphenation/>
  <w:consecutiveHyphenLimit w:val="1"/>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2FA"/>
    <w:rsid w:val="0001353B"/>
    <w:rsid w:val="00053627"/>
    <w:rsid w:val="00075539"/>
    <w:rsid w:val="000813B8"/>
    <w:rsid w:val="0009271C"/>
    <w:rsid w:val="000E0480"/>
    <w:rsid w:val="001015D0"/>
    <w:rsid w:val="001649AB"/>
    <w:rsid w:val="001B07D7"/>
    <w:rsid w:val="001F7F0C"/>
    <w:rsid w:val="00242703"/>
    <w:rsid w:val="002B50B7"/>
    <w:rsid w:val="00307EC5"/>
    <w:rsid w:val="00362C8B"/>
    <w:rsid w:val="00370D10"/>
    <w:rsid w:val="003B72FA"/>
    <w:rsid w:val="003E1970"/>
    <w:rsid w:val="0040554C"/>
    <w:rsid w:val="004455CA"/>
    <w:rsid w:val="00483F16"/>
    <w:rsid w:val="004C680F"/>
    <w:rsid w:val="00512F74"/>
    <w:rsid w:val="00574019"/>
    <w:rsid w:val="00595468"/>
    <w:rsid w:val="006418F8"/>
    <w:rsid w:val="00646551"/>
    <w:rsid w:val="00657AD1"/>
    <w:rsid w:val="00691DB1"/>
    <w:rsid w:val="00737ABC"/>
    <w:rsid w:val="00743C9B"/>
    <w:rsid w:val="00783519"/>
    <w:rsid w:val="007C7106"/>
    <w:rsid w:val="00822858"/>
    <w:rsid w:val="00890666"/>
    <w:rsid w:val="008A5711"/>
    <w:rsid w:val="008D2E4A"/>
    <w:rsid w:val="008D6254"/>
    <w:rsid w:val="00914587"/>
    <w:rsid w:val="00933A1B"/>
    <w:rsid w:val="00957EC2"/>
    <w:rsid w:val="0096394E"/>
    <w:rsid w:val="00993510"/>
    <w:rsid w:val="009A4C52"/>
    <w:rsid w:val="009C0025"/>
    <w:rsid w:val="009C6C26"/>
    <w:rsid w:val="009D71A8"/>
    <w:rsid w:val="00A27EA7"/>
    <w:rsid w:val="00A33CCC"/>
    <w:rsid w:val="00A91C4F"/>
    <w:rsid w:val="00AF5B65"/>
    <w:rsid w:val="00B128D6"/>
    <w:rsid w:val="00B27C4F"/>
    <w:rsid w:val="00B61017"/>
    <w:rsid w:val="00BA775F"/>
    <w:rsid w:val="00BC1826"/>
    <w:rsid w:val="00BE3245"/>
    <w:rsid w:val="00BF1404"/>
    <w:rsid w:val="00C4411A"/>
    <w:rsid w:val="00C44DAD"/>
    <w:rsid w:val="00C703FB"/>
    <w:rsid w:val="00CA557F"/>
    <w:rsid w:val="00CA69BC"/>
    <w:rsid w:val="00CC083E"/>
    <w:rsid w:val="00CC6B14"/>
    <w:rsid w:val="00CE1BD2"/>
    <w:rsid w:val="00D709A2"/>
    <w:rsid w:val="00D82A46"/>
    <w:rsid w:val="00DD4139"/>
    <w:rsid w:val="00E02A91"/>
    <w:rsid w:val="00E322CA"/>
    <w:rsid w:val="00E33A29"/>
    <w:rsid w:val="00E47957"/>
    <w:rsid w:val="00E51B62"/>
    <w:rsid w:val="00E80268"/>
    <w:rsid w:val="00E93CE8"/>
    <w:rsid w:val="00EA4BF5"/>
    <w:rsid w:val="00ED3606"/>
    <w:rsid w:val="00ED398D"/>
    <w:rsid w:val="00EF7644"/>
    <w:rsid w:val="00F63A16"/>
    <w:rsid w:val="00F701A2"/>
    <w:rsid w:val="00F74800"/>
    <w:rsid w:val="00F8297B"/>
    <w:rsid w:val="00F84530"/>
    <w:rsid w:val="00F92C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0B7"/>
    <w:pPr>
      <w:spacing w:after="120" w:line="120" w:lineRule="atLeast"/>
      <w:ind w:firstLine="284"/>
      <w:contextualSpacing/>
      <w:jc w:val="both"/>
    </w:pPr>
    <w:rPr>
      <w:rFonts w:ascii="Minion Pro" w:hAnsi="Minion Pro" w:cs="Times New Roman"/>
      <w:szCs w:val="24"/>
      <w:lang w:eastAsia="es-MX"/>
    </w:rPr>
  </w:style>
  <w:style w:type="paragraph" w:styleId="Ttulo1">
    <w:name w:val="heading 1"/>
    <w:basedOn w:val="Normal"/>
    <w:next w:val="Normal"/>
    <w:link w:val="Ttulo1Car"/>
    <w:uiPriority w:val="9"/>
    <w:qFormat/>
    <w:rsid w:val="00890666"/>
    <w:pPr>
      <w:keepNext/>
      <w:keepLines/>
      <w:spacing w:before="240"/>
      <w:ind w:firstLine="0"/>
      <w:outlineLvl w:val="0"/>
    </w:pPr>
    <w:rPr>
      <w:rFonts w:ascii="Myriad Pro" w:eastAsiaTheme="majorEastAsia" w:hAnsi="Myriad Pro" w:cstheme="majorBidi"/>
      <w:b/>
      <w:color w:val="000000" w:themeColor="text1"/>
      <w:sz w:val="28"/>
      <w:szCs w:val="32"/>
    </w:rPr>
  </w:style>
  <w:style w:type="paragraph" w:styleId="Ttulo2">
    <w:name w:val="heading 2"/>
    <w:basedOn w:val="Normal"/>
    <w:next w:val="Normal"/>
    <w:link w:val="Ttulo2Car"/>
    <w:uiPriority w:val="9"/>
    <w:unhideWhenUsed/>
    <w:qFormat/>
    <w:rsid w:val="00646551"/>
    <w:pPr>
      <w:keepNext/>
      <w:keepLines/>
      <w:spacing w:before="120"/>
      <w:jc w:val="center"/>
      <w:outlineLvl w:val="1"/>
    </w:pPr>
    <w:rPr>
      <w:rFonts w:ascii="Myriad Pro" w:eastAsiaTheme="majorEastAsia" w:hAnsi="Myriad Pro" w:cstheme="majorBidi"/>
      <w:b/>
      <w:color w:val="000000" w:themeColor="text1"/>
      <w:sz w:val="24"/>
      <w:szCs w:val="26"/>
    </w:rPr>
  </w:style>
  <w:style w:type="paragraph" w:styleId="Ttulo3">
    <w:name w:val="heading 3"/>
    <w:basedOn w:val="Normal"/>
    <w:next w:val="Normal"/>
    <w:link w:val="Ttulo3Car"/>
    <w:uiPriority w:val="9"/>
    <w:unhideWhenUsed/>
    <w:qFormat/>
    <w:rsid w:val="002B50B7"/>
    <w:pPr>
      <w:keepNext/>
      <w:keepLines/>
      <w:spacing w:before="40" w:after="0"/>
      <w:outlineLvl w:val="2"/>
    </w:pPr>
    <w:rPr>
      <w:rFonts w:eastAsiaTheme="majorEastAsia" w:cstheme="majorBidi"/>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B72FA"/>
    <w:pPr>
      <w:spacing w:before="100" w:beforeAutospacing="1" w:after="100" w:afterAutospacing="1"/>
    </w:pPr>
  </w:style>
  <w:style w:type="character" w:styleId="nfasis">
    <w:name w:val="Emphasis"/>
    <w:basedOn w:val="Fuentedeprrafopredeter"/>
    <w:uiPriority w:val="20"/>
    <w:qFormat/>
    <w:rsid w:val="003B72FA"/>
    <w:rPr>
      <w:i/>
      <w:iCs/>
    </w:rPr>
  </w:style>
  <w:style w:type="paragraph" w:styleId="Textodeglobo">
    <w:name w:val="Balloon Text"/>
    <w:basedOn w:val="Normal"/>
    <w:link w:val="TextodegloboCar"/>
    <w:uiPriority w:val="99"/>
    <w:semiHidden/>
    <w:unhideWhenUsed/>
    <w:rsid w:val="00574019"/>
    <w:rPr>
      <w:rFonts w:ascii="Tahoma" w:hAnsi="Tahoma" w:cs="Tahoma"/>
      <w:sz w:val="16"/>
      <w:szCs w:val="16"/>
    </w:rPr>
  </w:style>
  <w:style w:type="character" w:customStyle="1" w:styleId="TextodegloboCar">
    <w:name w:val="Texto de globo Car"/>
    <w:basedOn w:val="Fuentedeprrafopredeter"/>
    <w:link w:val="Textodeglobo"/>
    <w:uiPriority w:val="99"/>
    <w:semiHidden/>
    <w:rsid w:val="00574019"/>
    <w:rPr>
      <w:rFonts w:ascii="Tahoma" w:hAnsi="Tahoma" w:cs="Tahoma"/>
      <w:sz w:val="16"/>
      <w:szCs w:val="16"/>
      <w:lang w:eastAsia="es-MX"/>
    </w:rPr>
  </w:style>
  <w:style w:type="character" w:styleId="Hipervnculo">
    <w:name w:val="Hyperlink"/>
    <w:basedOn w:val="Fuentedeprrafopredeter"/>
    <w:uiPriority w:val="99"/>
    <w:unhideWhenUsed/>
    <w:rsid w:val="00BC1826"/>
    <w:rPr>
      <w:color w:val="0000FF" w:themeColor="hyperlink"/>
      <w:u w:val="single"/>
    </w:rPr>
  </w:style>
  <w:style w:type="paragraph" w:styleId="Prrafodelista">
    <w:name w:val="List Paragraph"/>
    <w:basedOn w:val="Normal"/>
    <w:uiPriority w:val="34"/>
    <w:qFormat/>
    <w:rsid w:val="00737ABC"/>
    <w:pPr>
      <w:ind w:firstLine="0"/>
    </w:pPr>
    <w:rPr>
      <w:rFonts w:cs="Calibri"/>
      <w:szCs w:val="22"/>
      <w:lang w:val="es-PE" w:eastAsia="en-US"/>
    </w:rPr>
  </w:style>
  <w:style w:type="paragraph" w:styleId="Encabezado">
    <w:name w:val="header"/>
    <w:basedOn w:val="Normal"/>
    <w:link w:val="EncabezadoCar"/>
    <w:uiPriority w:val="99"/>
    <w:unhideWhenUsed/>
    <w:rsid w:val="008D6254"/>
    <w:pPr>
      <w:tabs>
        <w:tab w:val="center" w:pos="4252"/>
        <w:tab w:val="right" w:pos="8504"/>
      </w:tabs>
    </w:pPr>
  </w:style>
  <w:style w:type="character" w:customStyle="1" w:styleId="EncabezadoCar">
    <w:name w:val="Encabezado Car"/>
    <w:basedOn w:val="Fuentedeprrafopredeter"/>
    <w:link w:val="Encabezado"/>
    <w:uiPriority w:val="99"/>
    <w:rsid w:val="008D6254"/>
    <w:rPr>
      <w:rFonts w:ascii="Times New Roman" w:hAnsi="Times New Roman" w:cs="Times New Roman"/>
      <w:sz w:val="24"/>
      <w:szCs w:val="24"/>
      <w:lang w:eastAsia="es-MX"/>
    </w:rPr>
  </w:style>
  <w:style w:type="paragraph" w:styleId="Piedepgina">
    <w:name w:val="footer"/>
    <w:basedOn w:val="Normal"/>
    <w:link w:val="PiedepginaCar"/>
    <w:uiPriority w:val="99"/>
    <w:unhideWhenUsed/>
    <w:rsid w:val="008D6254"/>
    <w:pPr>
      <w:tabs>
        <w:tab w:val="center" w:pos="4252"/>
        <w:tab w:val="right" w:pos="8504"/>
      </w:tabs>
    </w:pPr>
  </w:style>
  <w:style w:type="character" w:customStyle="1" w:styleId="PiedepginaCar">
    <w:name w:val="Pie de página Car"/>
    <w:basedOn w:val="Fuentedeprrafopredeter"/>
    <w:link w:val="Piedepgina"/>
    <w:uiPriority w:val="99"/>
    <w:rsid w:val="008D6254"/>
    <w:rPr>
      <w:rFonts w:ascii="Times New Roman" w:hAnsi="Times New Roman" w:cs="Times New Roman"/>
      <w:sz w:val="24"/>
      <w:szCs w:val="24"/>
      <w:lang w:eastAsia="es-MX"/>
    </w:rPr>
  </w:style>
  <w:style w:type="character" w:customStyle="1" w:styleId="Ttulo1Car">
    <w:name w:val="Título 1 Car"/>
    <w:basedOn w:val="Fuentedeprrafopredeter"/>
    <w:link w:val="Ttulo1"/>
    <w:uiPriority w:val="9"/>
    <w:rsid w:val="00890666"/>
    <w:rPr>
      <w:rFonts w:ascii="Myriad Pro" w:eastAsiaTheme="majorEastAsia" w:hAnsi="Myriad Pro" w:cstheme="majorBidi"/>
      <w:b/>
      <w:color w:val="000000" w:themeColor="text1"/>
      <w:sz w:val="28"/>
      <w:szCs w:val="32"/>
      <w:lang w:eastAsia="es-MX"/>
    </w:rPr>
  </w:style>
  <w:style w:type="character" w:customStyle="1" w:styleId="Ttulo2Car">
    <w:name w:val="Título 2 Car"/>
    <w:basedOn w:val="Fuentedeprrafopredeter"/>
    <w:link w:val="Ttulo2"/>
    <w:uiPriority w:val="9"/>
    <w:rsid w:val="00646551"/>
    <w:rPr>
      <w:rFonts w:ascii="Myriad Pro" w:eastAsiaTheme="majorEastAsia" w:hAnsi="Myriad Pro" w:cstheme="majorBidi"/>
      <w:b/>
      <w:color w:val="000000" w:themeColor="text1"/>
      <w:sz w:val="24"/>
      <w:szCs w:val="26"/>
      <w:lang w:eastAsia="es-MX"/>
    </w:rPr>
  </w:style>
  <w:style w:type="character" w:customStyle="1" w:styleId="Ttulo3Car">
    <w:name w:val="Título 3 Car"/>
    <w:basedOn w:val="Fuentedeprrafopredeter"/>
    <w:link w:val="Ttulo3"/>
    <w:uiPriority w:val="9"/>
    <w:rsid w:val="002B50B7"/>
    <w:rPr>
      <w:rFonts w:ascii="Minion Pro" w:eastAsiaTheme="majorEastAsia" w:hAnsi="Minion Pro" w:cstheme="majorBidi"/>
      <w:b/>
      <w:sz w:val="24"/>
      <w:szCs w:val="24"/>
      <w:lang w:eastAsia="es-MX"/>
    </w:rPr>
  </w:style>
  <w:style w:type="paragraph" w:styleId="Textonotapie">
    <w:name w:val="footnote text"/>
    <w:basedOn w:val="Normal"/>
    <w:link w:val="TextonotapieCar"/>
    <w:uiPriority w:val="99"/>
    <w:semiHidden/>
    <w:unhideWhenUsed/>
    <w:rsid w:val="00E51B6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1B62"/>
    <w:rPr>
      <w:rFonts w:ascii="Minion Pro" w:hAnsi="Minion Pro" w:cs="Times New Roman"/>
      <w:sz w:val="20"/>
      <w:szCs w:val="20"/>
      <w:lang w:eastAsia="es-MX"/>
    </w:rPr>
  </w:style>
  <w:style w:type="character" w:styleId="Refdenotaalpie">
    <w:name w:val="footnote reference"/>
    <w:basedOn w:val="Fuentedeprrafopredeter"/>
    <w:uiPriority w:val="99"/>
    <w:semiHidden/>
    <w:unhideWhenUsed/>
    <w:rsid w:val="00E51B6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0B7"/>
    <w:pPr>
      <w:spacing w:after="120" w:line="120" w:lineRule="atLeast"/>
      <w:ind w:firstLine="284"/>
      <w:contextualSpacing/>
      <w:jc w:val="both"/>
    </w:pPr>
    <w:rPr>
      <w:rFonts w:ascii="Minion Pro" w:hAnsi="Minion Pro" w:cs="Times New Roman"/>
      <w:szCs w:val="24"/>
      <w:lang w:eastAsia="es-MX"/>
    </w:rPr>
  </w:style>
  <w:style w:type="paragraph" w:styleId="Ttulo1">
    <w:name w:val="heading 1"/>
    <w:basedOn w:val="Normal"/>
    <w:next w:val="Normal"/>
    <w:link w:val="Ttulo1Car"/>
    <w:uiPriority w:val="9"/>
    <w:qFormat/>
    <w:rsid w:val="00890666"/>
    <w:pPr>
      <w:keepNext/>
      <w:keepLines/>
      <w:spacing w:before="240"/>
      <w:ind w:firstLine="0"/>
      <w:outlineLvl w:val="0"/>
    </w:pPr>
    <w:rPr>
      <w:rFonts w:ascii="Myriad Pro" w:eastAsiaTheme="majorEastAsia" w:hAnsi="Myriad Pro" w:cstheme="majorBidi"/>
      <w:b/>
      <w:color w:val="000000" w:themeColor="text1"/>
      <w:sz w:val="28"/>
      <w:szCs w:val="32"/>
    </w:rPr>
  </w:style>
  <w:style w:type="paragraph" w:styleId="Ttulo2">
    <w:name w:val="heading 2"/>
    <w:basedOn w:val="Normal"/>
    <w:next w:val="Normal"/>
    <w:link w:val="Ttulo2Car"/>
    <w:uiPriority w:val="9"/>
    <w:unhideWhenUsed/>
    <w:qFormat/>
    <w:rsid w:val="00646551"/>
    <w:pPr>
      <w:keepNext/>
      <w:keepLines/>
      <w:spacing w:before="120"/>
      <w:jc w:val="center"/>
      <w:outlineLvl w:val="1"/>
    </w:pPr>
    <w:rPr>
      <w:rFonts w:ascii="Myriad Pro" w:eastAsiaTheme="majorEastAsia" w:hAnsi="Myriad Pro" w:cstheme="majorBidi"/>
      <w:b/>
      <w:color w:val="000000" w:themeColor="text1"/>
      <w:sz w:val="24"/>
      <w:szCs w:val="26"/>
    </w:rPr>
  </w:style>
  <w:style w:type="paragraph" w:styleId="Ttulo3">
    <w:name w:val="heading 3"/>
    <w:basedOn w:val="Normal"/>
    <w:next w:val="Normal"/>
    <w:link w:val="Ttulo3Car"/>
    <w:uiPriority w:val="9"/>
    <w:unhideWhenUsed/>
    <w:qFormat/>
    <w:rsid w:val="002B50B7"/>
    <w:pPr>
      <w:keepNext/>
      <w:keepLines/>
      <w:spacing w:before="40" w:after="0"/>
      <w:outlineLvl w:val="2"/>
    </w:pPr>
    <w:rPr>
      <w:rFonts w:eastAsiaTheme="majorEastAsia" w:cstheme="majorBidi"/>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B72FA"/>
    <w:pPr>
      <w:spacing w:before="100" w:beforeAutospacing="1" w:after="100" w:afterAutospacing="1"/>
    </w:pPr>
  </w:style>
  <w:style w:type="character" w:styleId="nfasis">
    <w:name w:val="Emphasis"/>
    <w:basedOn w:val="Fuentedeprrafopredeter"/>
    <w:uiPriority w:val="20"/>
    <w:qFormat/>
    <w:rsid w:val="003B72FA"/>
    <w:rPr>
      <w:i/>
      <w:iCs/>
    </w:rPr>
  </w:style>
  <w:style w:type="paragraph" w:styleId="Textodeglobo">
    <w:name w:val="Balloon Text"/>
    <w:basedOn w:val="Normal"/>
    <w:link w:val="TextodegloboCar"/>
    <w:uiPriority w:val="99"/>
    <w:semiHidden/>
    <w:unhideWhenUsed/>
    <w:rsid w:val="00574019"/>
    <w:rPr>
      <w:rFonts w:ascii="Tahoma" w:hAnsi="Tahoma" w:cs="Tahoma"/>
      <w:sz w:val="16"/>
      <w:szCs w:val="16"/>
    </w:rPr>
  </w:style>
  <w:style w:type="character" w:customStyle="1" w:styleId="TextodegloboCar">
    <w:name w:val="Texto de globo Car"/>
    <w:basedOn w:val="Fuentedeprrafopredeter"/>
    <w:link w:val="Textodeglobo"/>
    <w:uiPriority w:val="99"/>
    <w:semiHidden/>
    <w:rsid w:val="00574019"/>
    <w:rPr>
      <w:rFonts w:ascii="Tahoma" w:hAnsi="Tahoma" w:cs="Tahoma"/>
      <w:sz w:val="16"/>
      <w:szCs w:val="16"/>
      <w:lang w:eastAsia="es-MX"/>
    </w:rPr>
  </w:style>
  <w:style w:type="character" w:styleId="Hipervnculo">
    <w:name w:val="Hyperlink"/>
    <w:basedOn w:val="Fuentedeprrafopredeter"/>
    <w:uiPriority w:val="99"/>
    <w:unhideWhenUsed/>
    <w:rsid w:val="00BC1826"/>
    <w:rPr>
      <w:color w:val="0000FF" w:themeColor="hyperlink"/>
      <w:u w:val="single"/>
    </w:rPr>
  </w:style>
  <w:style w:type="paragraph" w:styleId="Prrafodelista">
    <w:name w:val="List Paragraph"/>
    <w:basedOn w:val="Normal"/>
    <w:uiPriority w:val="34"/>
    <w:qFormat/>
    <w:rsid w:val="00737ABC"/>
    <w:pPr>
      <w:ind w:firstLine="0"/>
    </w:pPr>
    <w:rPr>
      <w:rFonts w:cs="Calibri"/>
      <w:szCs w:val="22"/>
      <w:lang w:val="es-PE" w:eastAsia="en-US"/>
    </w:rPr>
  </w:style>
  <w:style w:type="paragraph" w:styleId="Encabezado">
    <w:name w:val="header"/>
    <w:basedOn w:val="Normal"/>
    <w:link w:val="EncabezadoCar"/>
    <w:uiPriority w:val="99"/>
    <w:unhideWhenUsed/>
    <w:rsid w:val="008D6254"/>
    <w:pPr>
      <w:tabs>
        <w:tab w:val="center" w:pos="4252"/>
        <w:tab w:val="right" w:pos="8504"/>
      </w:tabs>
    </w:pPr>
  </w:style>
  <w:style w:type="character" w:customStyle="1" w:styleId="EncabezadoCar">
    <w:name w:val="Encabezado Car"/>
    <w:basedOn w:val="Fuentedeprrafopredeter"/>
    <w:link w:val="Encabezado"/>
    <w:uiPriority w:val="99"/>
    <w:rsid w:val="008D6254"/>
    <w:rPr>
      <w:rFonts w:ascii="Times New Roman" w:hAnsi="Times New Roman" w:cs="Times New Roman"/>
      <w:sz w:val="24"/>
      <w:szCs w:val="24"/>
      <w:lang w:eastAsia="es-MX"/>
    </w:rPr>
  </w:style>
  <w:style w:type="paragraph" w:styleId="Piedepgina">
    <w:name w:val="footer"/>
    <w:basedOn w:val="Normal"/>
    <w:link w:val="PiedepginaCar"/>
    <w:uiPriority w:val="99"/>
    <w:unhideWhenUsed/>
    <w:rsid w:val="008D6254"/>
    <w:pPr>
      <w:tabs>
        <w:tab w:val="center" w:pos="4252"/>
        <w:tab w:val="right" w:pos="8504"/>
      </w:tabs>
    </w:pPr>
  </w:style>
  <w:style w:type="character" w:customStyle="1" w:styleId="PiedepginaCar">
    <w:name w:val="Pie de página Car"/>
    <w:basedOn w:val="Fuentedeprrafopredeter"/>
    <w:link w:val="Piedepgina"/>
    <w:uiPriority w:val="99"/>
    <w:rsid w:val="008D6254"/>
    <w:rPr>
      <w:rFonts w:ascii="Times New Roman" w:hAnsi="Times New Roman" w:cs="Times New Roman"/>
      <w:sz w:val="24"/>
      <w:szCs w:val="24"/>
      <w:lang w:eastAsia="es-MX"/>
    </w:rPr>
  </w:style>
  <w:style w:type="character" w:customStyle="1" w:styleId="Ttulo1Car">
    <w:name w:val="Título 1 Car"/>
    <w:basedOn w:val="Fuentedeprrafopredeter"/>
    <w:link w:val="Ttulo1"/>
    <w:uiPriority w:val="9"/>
    <w:rsid w:val="00890666"/>
    <w:rPr>
      <w:rFonts w:ascii="Myriad Pro" w:eastAsiaTheme="majorEastAsia" w:hAnsi="Myriad Pro" w:cstheme="majorBidi"/>
      <w:b/>
      <w:color w:val="000000" w:themeColor="text1"/>
      <w:sz w:val="28"/>
      <w:szCs w:val="32"/>
      <w:lang w:eastAsia="es-MX"/>
    </w:rPr>
  </w:style>
  <w:style w:type="character" w:customStyle="1" w:styleId="Ttulo2Car">
    <w:name w:val="Título 2 Car"/>
    <w:basedOn w:val="Fuentedeprrafopredeter"/>
    <w:link w:val="Ttulo2"/>
    <w:uiPriority w:val="9"/>
    <w:rsid w:val="00646551"/>
    <w:rPr>
      <w:rFonts w:ascii="Myriad Pro" w:eastAsiaTheme="majorEastAsia" w:hAnsi="Myriad Pro" w:cstheme="majorBidi"/>
      <w:b/>
      <w:color w:val="000000" w:themeColor="text1"/>
      <w:sz w:val="24"/>
      <w:szCs w:val="26"/>
      <w:lang w:eastAsia="es-MX"/>
    </w:rPr>
  </w:style>
  <w:style w:type="character" w:customStyle="1" w:styleId="Ttulo3Car">
    <w:name w:val="Título 3 Car"/>
    <w:basedOn w:val="Fuentedeprrafopredeter"/>
    <w:link w:val="Ttulo3"/>
    <w:uiPriority w:val="9"/>
    <w:rsid w:val="002B50B7"/>
    <w:rPr>
      <w:rFonts w:ascii="Minion Pro" w:eastAsiaTheme="majorEastAsia" w:hAnsi="Minion Pro" w:cstheme="majorBidi"/>
      <w:b/>
      <w:sz w:val="24"/>
      <w:szCs w:val="24"/>
      <w:lang w:eastAsia="es-MX"/>
    </w:rPr>
  </w:style>
  <w:style w:type="paragraph" w:styleId="Textonotapie">
    <w:name w:val="footnote text"/>
    <w:basedOn w:val="Normal"/>
    <w:link w:val="TextonotapieCar"/>
    <w:uiPriority w:val="99"/>
    <w:semiHidden/>
    <w:unhideWhenUsed/>
    <w:rsid w:val="00E51B6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1B62"/>
    <w:rPr>
      <w:rFonts w:ascii="Minion Pro" w:hAnsi="Minion Pro" w:cs="Times New Roman"/>
      <w:sz w:val="20"/>
      <w:szCs w:val="20"/>
      <w:lang w:eastAsia="es-MX"/>
    </w:rPr>
  </w:style>
  <w:style w:type="character" w:styleId="Refdenotaalpie">
    <w:name w:val="footnote reference"/>
    <w:basedOn w:val="Fuentedeprrafopredeter"/>
    <w:uiPriority w:val="99"/>
    <w:semiHidden/>
    <w:unhideWhenUsed/>
    <w:rsid w:val="00E51B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4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hic-al.org" TargetMode="External"/><Relationship Id="rId3" Type="http://schemas.openxmlformats.org/officeDocument/2006/relationships/styles" Target="styles.xml"/><Relationship Id="rId21" Type="http://schemas.openxmlformats.org/officeDocument/2006/relationships/hyperlink" Target="http://www.sitios.scjn.gob.mx/codhap/protocolo-proyectos"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hic-al.org/publicaciones.cfm?pag=publicp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hic-al.org/comite.cf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marie@hic-net.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ronimo\Downloads\Recopilaci&#243;n%20de%20datos%20_%20taller%20subregional%20(resp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150" baseline="0">
                <a:solidFill>
                  <a:schemeClr val="tx1"/>
                </a:solidFill>
                <a:latin typeface="Myriad Pro Cond" panose="020B0506030403020204" pitchFamily="34" charset="0"/>
                <a:ea typeface="+mn-ea"/>
                <a:cs typeface="+mn-cs"/>
              </a:defRPr>
            </a:pPr>
            <a:r>
              <a:rPr lang="es-ES" sz="900" b="0" cap="none" dirty="0" smtClean="0">
                <a:solidFill>
                  <a:schemeClr val="tx1"/>
                </a:solidFill>
                <a:latin typeface="Myriad Pro Cond" panose="020B0506030403020204" pitchFamily="34" charset="0"/>
              </a:rPr>
              <a:t>Tipo</a:t>
            </a:r>
            <a:r>
              <a:rPr lang="es-ES" sz="900" b="0" cap="none" baseline="0" dirty="0" smtClean="0">
                <a:solidFill>
                  <a:schemeClr val="tx1"/>
                </a:solidFill>
                <a:latin typeface="Myriad Pro Cond" panose="020B0506030403020204" pitchFamily="34" charset="0"/>
              </a:rPr>
              <a:t> de organizaciones participantes</a:t>
            </a:r>
            <a:endParaRPr lang="es-ES" sz="900" b="0" cap="none" dirty="0">
              <a:solidFill>
                <a:schemeClr val="tx1"/>
              </a:solidFill>
              <a:latin typeface="Myriad Pro Cond" panose="020B0506030403020204" pitchFamily="34" charset="0"/>
            </a:endParaRPr>
          </a:p>
        </c:rich>
      </c:tx>
      <c:layout>
        <c:manualLayout>
          <c:xMode val="edge"/>
          <c:yMode val="edge"/>
          <c:x val="0.2294629693027502"/>
          <c:y val="0.92360231547157901"/>
        </c:manualLayout>
      </c:layout>
      <c:overlay val="0"/>
      <c:spPr>
        <a:noFill/>
        <a:ln>
          <a:noFill/>
        </a:ln>
        <a:effectLst/>
      </c:spPr>
    </c:title>
    <c:autoTitleDeleted val="0"/>
    <c:plotArea>
      <c:layout/>
      <c:pieChart>
        <c:varyColors val="1"/>
        <c:ser>
          <c:idx val="0"/>
          <c:order val="0"/>
          <c:tx>
            <c:strRef>
              <c:f>Orgas!$B$27</c:f>
              <c:strCache>
                <c:ptCount val="1"/>
                <c:pt idx="0">
                  <c:v>Cantidad</c:v>
                </c:pt>
              </c:strCache>
            </c:strRef>
          </c:tx>
          <c:spPr>
            <a:solidFill>
              <a:schemeClr val="accent6"/>
            </a:solidFill>
            <a:effectLst/>
          </c:spPr>
          <c:dPt>
            <c:idx val="0"/>
            <c:bubble3D val="0"/>
            <c:spPr>
              <a:solidFill>
                <a:srgbClr val="FF5050"/>
              </a:solidFill>
              <a:ln w="19050">
                <a:solidFill>
                  <a:schemeClr val="lt1"/>
                </a:solidFill>
              </a:ln>
              <a:effectLst/>
            </c:spPr>
          </c:dPt>
          <c:dPt>
            <c:idx val="1"/>
            <c:bubble3D val="0"/>
            <c:spPr>
              <a:solidFill>
                <a:srgbClr val="FF7C80"/>
              </a:solidFill>
              <a:ln w="19050">
                <a:solidFill>
                  <a:schemeClr val="lt1"/>
                </a:solidFill>
              </a:ln>
              <a:effectLst/>
            </c:spPr>
          </c:dPt>
          <c:dPt>
            <c:idx val="2"/>
            <c:bubble3D val="0"/>
            <c:spPr>
              <a:solidFill>
                <a:srgbClr val="FFFF66"/>
              </a:solidFill>
              <a:ln w="19050">
                <a:solidFill>
                  <a:schemeClr val="lt1"/>
                </a:solidFill>
              </a:ln>
              <a:effectLst/>
            </c:spPr>
          </c:dPt>
          <c:dPt>
            <c:idx val="3"/>
            <c:bubble3D val="0"/>
            <c:spPr>
              <a:solidFill>
                <a:srgbClr val="CCFF66"/>
              </a:solidFill>
              <a:ln w="19050">
                <a:solidFill>
                  <a:schemeClr val="lt1"/>
                </a:solidFill>
              </a:ln>
              <a:effectLst/>
            </c:spPr>
          </c:dPt>
          <c:dPt>
            <c:idx val="4"/>
            <c:bubble3D val="0"/>
            <c:spPr>
              <a:solidFill>
                <a:srgbClr val="99FF66"/>
              </a:solidFill>
              <a:ln w="19050">
                <a:solidFill>
                  <a:schemeClr val="lt1"/>
                </a:solidFill>
              </a:ln>
              <a:effectLst/>
            </c:spPr>
          </c:dPt>
          <c:dPt>
            <c:idx val="5"/>
            <c:bubble3D val="0"/>
            <c:spPr>
              <a:solidFill>
                <a:srgbClr val="33CC33"/>
              </a:solidFill>
              <a:ln w="19050">
                <a:solidFill>
                  <a:schemeClr val="lt1"/>
                </a:solidFill>
              </a:ln>
              <a:effectLst/>
            </c:spPr>
          </c:dPt>
          <c:dPt>
            <c:idx val="6"/>
            <c:bubble3D val="0"/>
            <c:spPr>
              <a:solidFill>
                <a:srgbClr val="9999FF"/>
              </a:solidFill>
              <a:ln w="19050">
                <a:solidFill>
                  <a:schemeClr val="lt1"/>
                </a:solidFill>
              </a:ln>
              <a:effectLst/>
            </c:spPr>
          </c:dPt>
          <c:dLbls>
            <c:dLbl>
              <c:idx val="0"/>
              <c:layout>
                <c:manualLayout>
                  <c:x val="-1.1504127201491047E-2"/>
                  <c:y val="6.820999325203741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yriad Pro Cond" panose="020B0506030403020204" pitchFamily="34" charset="0"/>
                      <a:ea typeface="+mn-ea"/>
                      <a:cs typeface="+mn-cs"/>
                    </a:defRPr>
                  </a:pPr>
                  <a:endParaRPr lang="es-MX"/>
                </a:p>
              </c:txPr>
              <c:showLegendKey val="0"/>
              <c:showVal val="1"/>
              <c:showCatName val="1"/>
              <c:showSerName val="0"/>
              <c:showPercent val="0"/>
              <c:showBubbleSize val="0"/>
              <c:separator> </c:separator>
              <c:extLst>
                <c:ext xmlns:c15="http://schemas.microsoft.com/office/drawing/2012/chart" uri="{CE6537A1-D6FC-4f65-9D91-7224C49458BB}">
                  <c15:layout>
                    <c:manualLayout>
                      <c:w val="0.25884383088869717"/>
                      <c:h val="0.13126491646778043"/>
                    </c:manualLayout>
                  </c15:layout>
                </c:ext>
              </c:extLst>
            </c:dLbl>
            <c:dLbl>
              <c:idx val="1"/>
              <c:layout>
                <c:manualLayout>
                  <c:x val="-1.932367149758454E-2"/>
                  <c:y val="3.462477776640350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yriad Pro Cond" panose="020B0506030403020204" pitchFamily="34" charset="0"/>
                      <a:ea typeface="+mn-ea"/>
                      <a:cs typeface="+mn-cs"/>
                    </a:defRPr>
                  </a:pPr>
                  <a:endParaRPr lang="es-MX"/>
                </a:p>
              </c:txPr>
              <c:showLegendKey val="0"/>
              <c:showVal val="1"/>
              <c:showCatName val="1"/>
              <c:showSerName val="0"/>
              <c:showPercent val="0"/>
              <c:showBubbleSize val="0"/>
              <c:separator> </c:separator>
              <c:extLst>
                <c:ext xmlns:c15="http://schemas.microsoft.com/office/drawing/2012/chart" uri="{CE6537A1-D6FC-4f65-9D91-7224C49458BB}">
                  <c15:layout>
                    <c:manualLayout>
                      <c:w val="0.22720694645441386"/>
                      <c:h val="0.13469284994964753"/>
                    </c:manualLayout>
                  </c15:layout>
                </c:ext>
              </c:extLst>
            </c:dLbl>
            <c:dLbl>
              <c:idx val="2"/>
              <c:layout>
                <c:manualLayout>
                  <c:x val="-2.3706036745406823E-2"/>
                  <c:y val="5.9072875906431037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5.7971166647647308E-2"/>
                  <c:y val="7.7031230740624481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yriad Pro Cond" panose="020B0506030403020204" pitchFamily="34" charset="0"/>
                      <a:ea typeface="+mn-ea"/>
                      <a:cs typeface="+mn-cs"/>
                    </a:defRPr>
                  </a:pPr>
                  <a:endParaRPr lang="es-MX"/>
                </a:p>
              </c:txPr>
              <c:showLegendKey val="0"/>
              <c:showVal val="1"/>
              <c:showCatName val="1"/>
              <c:showSerName val="0"/>
              <c:showPercent val="0"/>
              <c:showBubbleSize val="0"/>
              <c:separator> </c:separator>
              <c:extLst>
                <c:ext xmlns:c15="http://schemas.microsoft.com/office/drawing/2012/chart" uri="{CE6537A1-D6FC-4f65-9D91-7224C49458BB}">
                  <c15:layout>
                    <c:manualLayout>
                      <c:w val="0.27466206499856199"/>
                      <c:h val="5.6085918854415273E-2"/>
                    </c:manualLayout>
                  </c15:layout>
                </c:ext>
              </c:extLst>
            </c:dLbl>
            <c:dLbl>
              <c:idx val="4"/>
              <c:layout>
                <c:manualLayout>
                  <c:x val="0.18551712610100785"/>
                  <c:y val="-0.1823460303405758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7.8183270569439339E-3"/>
                  <c:y val="3.3560981316709253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6.2696945490510044E-3"/>
                  <c:y val="2.7450628103697174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yriad Pro Cond" panose="020B0506030403020204" pitchFamily="34" charset="0"/>
                    <a:ea typeface="+mn-ea"/>
                    <a:cs typeface="+mn-cs"/>
                  </a:defRPr>
                </a:pPr>
                <a:endParaRPr lang="es-MX"/>
              </a:p>
            </c:txPr>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Orgas!$A$28:$A$34</c:f>
              <c:strCache>
                <c:ptCount val="7"/>
                <c:pt idx="0">
                  <c:v>Movimiento social</c:v>
                </c:pt>
                <c:pt idx="1">
                  <c:v>Organización social</c:v>
                </c:pt>
                <c:pt idx="2">
                  <c:v>Técnica</c:v>
                </c:pt>
                <c:pt idx="3">
                  <c:v>Académica</c:v>
                </c:pt>
                <c:pt idx="4">
                  <c:v>ONG</c:v>
                </c:pt>
                <c:pt idx="6">
                  <c:v>Otro</c:v>
                </c:pt>
              </c:strCache>
            </c:strRef>
          </c:cat>
          <c:val>
            <c:numRef>
              <c:f>Orgas!$B$28:$B$34</c:f>
              <c:numCache>
                <c:formatCode>General</c:formatCode>
                <c:ptCount val="7"/>
                <c:pt idx="0">
                  <c:v>3</c:v>
                </c:pt>
                <c:pt idx="1">
                  <c:v>2</c:v>
                </c:pt>
                <c:pt idx="2">
                  <c:v>1</c:v>
                </c:pt>
                <c:pt idx="3">
                  <c:v>2</c:v>
                </c:pt>
                <c:pt idx="4">
                  <c:v>12</c:v>
                </c:pt>
                <c:pt idx="6">
                  <c:v>2</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3A38B-8F8F-4803-8B61-D7C34CFC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3067</Words>
  <Characters>16871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Silvia</cp:lastModifiedBy>
  <cp:revision>2</cp:revision>
  <cp:lastPrinted>2016-04-06T20:13:00Z</cp:lastPrinted>
  <dcterms:created xsi:type="dcterms:W3CDTF">2016-04-13T22:37:00Z</dcterms:created>
  <dcterms:modified xsi:type="dcterms:W3CDTF">2016-04-13T22:37:00Z</dcterms:modified>
</cp:coreProperties>
</file>